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5F0F" w14:textId="77777777" w:rsidR="00870599" w:rsidRPr="000E6175" w:rsidRDefault="00024522" w:rsidP="00024522">
      <w:pPr>
        <w:tabs>
          <w:tab w:val="right" w:pos="8640"/>
        </w:tabs>
        <w:spacing w:before="120" w:line="240" w:lineRule="auto"/>
        <w:ind w:right="45"/>
        <w:jc w:val="right"/>
        <w:rPr>
          <w:rFonts w:cs="Arial"/>
          <w:b/>
          <w:color w:val="auto"/>
          <w:sz w:val="24"/>
          <w:szCs w:val="24"/>
        </w:rPr>
      </w:pPr>
      <w:r w:rsidRPr="000E6175">
        <w:rPr>
          <w:rFonts w:cs="Arial"/>
          <w:noProof/>
          <w:sz w:val="24"/>
          <w:szCs w:val="24"/>
        </w:rPr>
        <w:drawing>
          <wp:inline distT="0" distB="0" distL="0" distR="0" wp14:anchorId="4B43E8F3" wp14:editId="074CA226">
            <wp:extent cx="3312000" cy="1216348"/>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11">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8CD9D30" w14:textId="77777777" w:rsidR="00225479" w:rsidRPr="000E6175" w:rsidRDefault="00225479" w:rsidP="00FF61A8">
      <w:pPr>
        <w:spacing w:line="240" w:lineRule="auto"/>
        <w:rPr>
          <w:rFonts w:cs="Arial"/>
          <w:b/>
          <w:color w:val="auto"/>
          <w:sz w:val="24"/>
          <w:szCs w:val="24"/>
        </w:rPr>
      </w:pPr>
      <w:r w:rsidRPr="000E6175">
        <w:rPr>
          <w:rFonts w:cs="Arial"/>
          <w:b/>
          <w:color w:val="auto"/>
          <w:sz w:val="24"/>
          <w:szCs w:val="24"/>
        </w:rPr>
        <w:t>RENT COLLECTION AND ARREARS POLICY</w:t>
      </w:r>
    </w:p>
    <w:p w14:paraId="73141300" w14:textId="77777777" w:rsidR="00A36B09" w:rsidRPr="000E6175" w:rsidRDefault="00A36B09" w:rsidP="00FF61A8">
      <w:pPr>
        <w:spacing w:line="240" w:lineRule="auto"/>
        <w:rPr>
          <w:rFonts w:cs="Arial"/>
          <w:b/>
          <w:color w:val="auto"/>
          <w:sz w:val="24"/>
          <w:szCs w:val="24"/>
        </w:rPr>
      </w:pPr>
    </w:p>
    <w:tbl>
      <w:tblPr>
        <w:tblpPr w:leftFromText="181" w:rightFromText="181" w:vertAnchor="text" w:horzAnchor="margin" w:tblpX="108" w:tblpY="1"/>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270"/>
        <w:gridCol w:w="2268"/>
        <w:gridCol w:w="1821"/>
      </w:tblGrid>
      <w:tr w:rsidR="00A36B09" w:rsidRPr="000E6175" w14:paraId="1DECBE74" w14:textId="77777777" w:rsidTr="00496E72">
        <w:tc>
          <w:tcPr>
            <w:tcW w:w="1274" w:type="pct"/>
            <w:shd w:val="clear" w:color="auto" w:fill="E6E6E6"/>
            <w:vAlign w:val="center"/>
          </w:tcPr>
          <w:p w14:paraId="6429DBA9"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p w14:paraId="34DCDB8E" w14:textId="77777777" w:rsidR="00A36B09" w:rsidRPr="000E6175" w:rsidRDefault="00A36B09" w:rsidP="00A36B09">
            <w:pPr>
              <w:keepNext/>
              <w:numPr>
                <w:ilvl w:val="0"/>
                <w:numId w:val="1"/>
              </w:numPr>
              <w:tabs>
                <w:tab w:val="clear" w:pos="432"/>
                <w:tab w:val="left" w:pos="426"/>
                <w:tab w:val="left" w:pos="1418"/>
              </w:tabs>
              <w:spacing w:after="0" w:line="240" w:lineRule="auto"/>
              <w:ind w:left="0" w:firstLine="0"/>
              <w:outlineLvl w:val="0"/>
              <w:rPr>
                <w:rFonts w:cs="Arial"/>
                <w:b/>
                <w:iCs/>
                <w:color w:val="auto"/>
                <w:sz w:val="24"/>
                <w:szCs w:val="24"/>
                <w:lang w:eastAsia="en-US"/>
              </w:rPr>
            </w:pPr>
            <w:r w:rsidRPr="000E6175">
              <w:rPr>
                <w:rFonts w:cs="Arial"/>
                <w:b/>
                <w:iCs/>
                <w:color w:val="auto"/>
                <w:sz w:val="24"/>
                <w:szCs w:val="24"/>
                <w:lang w:eastAsia="en-US"/>
              </w:rPr>
              <w:t>Policy</w:t>
            </w:r>
          </w:p>
          <w:p w14:paraId="17DFA56A"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tc>
        <w:tc>
          <w:tcPr>
            <w:tcW w:w="1330" w:type="pct"/>
            <w:vAlign w:val="center"/>
          </w:tcPr>
          <w:p w14:paraId="79D98A47"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p w14:paraId="299ABD88"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Rent Collection and Arrears</w:t>
            </w:r>
          </w:p>
        </w:tc>
        <w:tc>
          <w:tcPr>
            <w:tcW w:w="1329" w:type="pct"/>
            <w:shd w:val="clear" w:color="auto" w:fill="E6E6E6"/>
            <w:vAlign w:val="center"/>
          </w:tcPr>
          <w:p w14:paraId="3065C813" w14:textId="77777777" w:rsidR="00A36B09" w:rsidRPr="000E6175" w:rsidRDefault="00024522" w:rsidP="00A36B09">
            <w:pPr>
              <w:tabs>
                <w:tab w:val="left" w:pos="851"/>
                <w:tab w:val="left" w:pos="1418"/>
              </w:tabs>
              <w:spacing w:after="0" w:line="240" w:lineRule="auto"/>
              <w:rPr>
                <w:rFonts w:cs="Arial"/>
                <w:b/>
                <w:bCs/>
                <w:color w:val="auto"/>
                <w:sz w:val="24"/>
                <w:szCs w:val="24"/>
                <w:lang w:eastAsia="en-US"/>
              </w:rPr>
            </w:pPr>
            <w:r w:rsidRPr="000E6175">
              <w:rPr>
                <w:rFonts w:cs="Arial"/>
                <w:b/>
                <w:bCs/>
                <w:color w:val="auto"/>
                <w:sz w:val="24"/>
                <w:szCs w:val="24"/>
                <w:lang w:eastAsia="en-US"/>
              </w:rPr>
              <w:t>Review</w:t>
            </w:r>
          </w:p>
        </w:tc>
        <w:tc>
          <w:tcPr>
            <w:tcW w:w="1067" w:type="pct"/>
            <w:vAlign w:val="center"/>
          </w:tcPr>
          <w:p w14:paraId="4BB9472F" w14:textId="77777777" w:rsidR="00A36B09" w:rsidRPr="000E6175" w:rsidRDefault="00692FD6" w:rsidP="00A36B09">
            <w:pPr>
              <w:tabs>
                <w:tab w:val="left" w:pos="851"/>
                <w:tab w:val="left" w:pos="1418"/>
              </w:tabs>
              <w:spacing w:after="0" w:line="240" w:lineRule="auto"/>
              <w:rPr>
                <w:rFonts w:cs="Arial"/>
                <w:b/>
                <w:color w:val="auto"/>
                <w:sz w:val="24"/>
                <w:szCs w:val="24"/>
                <w:lang w:eastAsia="en-US"/>
              </w:rPr>
            </w:pPr>
            <w:r w:rsidRPr="000E6175">
              <w:rPr>
                <w:rFonts w:cs="Arial"/>
                <w:b/>
                <w:color w:val="auto"/>
                <w:sz w:val="24"/>
                <w:szCs w:val="24"/>
                <w:lang w:eastAsia="en-US"/>
              </w:rPr>
              <w:t>Yes</w:t>
            </w:r>
          </w:p>
        </w:tc>
      </w:tr>
      <w:tr w:rsidR="00A36B09" w:rsidRPr="000E6175" w14:paraId="7654AA1A" w14:textId="77777777" w:rsidTr="00496E72">
        <w:trPr>
          <w:cantSplit/>
          <w:trHeight w:val="611"/>
        </w:trPr>
        <w:tc>
          <w:tcPr>
            <w:tcW w:w="1274" w:type="pct"/>
            <w:vMerge w:val="restart"/>
            <w:shd w:val="clear" w:color="auto" w:fill="E6E6E6"/>
            <w:vAlign w:val="center"/>
          </w:tcPr>
          <w:p w14:paraId="1E531C98" w14:textId="77777777" w:rsidR="00A36B09" w:rsidRPr="000E6175" w:rsidRDefault="00A36B09" w:rsidP="00A36B09">
            <w:pPr>
              <w:keepNext/>
              <w:numPr>
                <w:ilvl w:val="0"/>
                <w:numId w:val="1"/>
              </w:numPr>
              <w:tabs>
                <w:tab w:val="clear" w:pos="432"/>
                <w:tab w:val="left" w:pos="426"/>
                <w:tab w:val="left" w:pos="1418"/>
              </w:tabs>
              <w:spacing w:after="0" w:line="240" w:lineRule="auto"/>
              <w:ind w:left="0" w:firstLine="0"/>
              <w:outlineLvl w:val="0"/>
              <w:rPr>
                <w:rFonts w:cs="Arial"/>
                <w:b/>
                <w:bCs/>
                <w:iCs/>
                <w:color w:val="auto"/>
                <w:sz w:val="24"/>
                <w:szCs w:val="24"/>
                <w:lang w:eastAsia="en-US"/>
              </w:rPr>
            </w:pPr>
            <w:r w:rsidRPr="000E6175">
              <w:rPr>
                <w:rFonts w:cs="Arial"/>
                <w:b/>
                <w:bCs/>
                <w:iCs/>
                <w:color w:val="auto"/>
                <w:sz w:val="24"/>
                <w:szCs w:val="24"/>
                <w:lang w:eastAsia="en-US"/>
              </w:rPr>
              <w:t>Applies to</w:t>
            </w:r>
          </w:p>
        </w:tc>
        <w:tc>
          <w:tcPr>
            <w:tcW w:w="1330" w:type="pct"/>
            <w:vMerge w:val="restart"/>
            <w:vAlign w:val="center"/>
          </w:tcPr>
          <w:p w14:paraId="757CAC63"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p w14:paraId="4AEE4282"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 xml:space="preserve">All </w:t>
            </w:r>
            <w:r w:rsidR="009D78F5" w:rsidRPr="000E6175">
              <w:rPr>
                <w:rFonts w:cs="Arial"/>
                <w:color w:val="auto"/>
                <w:sz w:val="24"/>
                <w:szCs w:val="24"/>
                <w:lang w:eastAsia="en-US"/>
              </w:rPr>
              <w:t>Tenants</w:t>
            </w:r>
            <w:r w:rsidRPr="000E6175">
              <w:rPr>
                <w:rFonts w:cs="Arial"/>
                <w:color w:val="auto"/>
                <w:sz w:val="24"/>
                <w:szCs w:val="24"/>
                <w:lang w:eastAsia="en-US"/>
              </w:rPr>
              <w:t xml:space="preserve"> of</w:t>
            </w:r>
          </w:p>
          <w:p w14:paraId="317A4879"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 xml:space="preserve">Roupell Park Resident Management </w:t>
            </w:r>
            <w:r w:rsidR="009D78F5" w:rsidRPr="000E6175">
              <w:rPr>
                <w:rFonts w:cs="Arial"/>
                <w:color w:val="auto"/>
                <w:sz w:val="24"/>
                <w:szCs w:val="24"/>
                <w:lang w:eastAsia="en-US"/>
              </w:rPr>
              <w:t>Organisation (RPRMO</w:t>
            </w:r>
            <w:r w:rsidRPr="000E6175">
              <w:rPr>
                <w:rFonts w:cs="Arial"/>
                <w:color w:val="auto"/>
                <w:sz w:val="24"/>
                <w:szCs w:val="24"/>
                <w:lang w:eastAsia="en-US"/>
              </w:rPr>
              <w:t xml:space="preserve">) </w:t>
            </w:r>
          </w:p>
          <w:p w14:paraId="3B3B1C3B"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tc>
        <w:tc>
          <w:tcPr>
            <w:tcW w:w="1329" w:type="pct"/>
            <w:shd w:val="clear" w:color="auto" w:fill="E6E6E6"/>
            <w:vAlign w:val="center"/>
          </w:tcPr>
          <w:p w14:paraId="65B6C7D7" w14:textId="77777777" w:rsidR="00A36B09" w:rsidRPr="000E6175" w:rsidRDefault="00A36B09" w:rsidP="00A36B09">
            <w:pPr>
              <w:tabs>
                <w:tab w:val="left" w:pos="851"/>
                <w:tab w:val="left" w:pos="1418"/>
              </w:tabs>
              <w:spacing w:after="0" w:line="240" w:lineRule="auto"/>
              <w:rPr>
                <w:rFonts w:cs="Arial"/>
                <w:b/>
                <w:bCs/>
                <w:noProof/>
                <w:color w:val="auto"/>
                <w:sz w:val="24"/>
                <w:szCs w:val="24"/>
                <w:lang w:val="en-US" w:eastAsia="en-US"/>
              </w:rPr>
            </w:pPr>
            <w:r w:rsidRPr="000E6175">
              <w:rPr>
                <w:rFonts w:cs="Arial"/>
                <w:b/>
                <w:bCs/>
                <w:color w:val="auto"/>
                <w:sz w:val="24"/>
                <w:szCs w:val="24"/>
                <w:lang w:eastAsia="en-US"/>
              </w:rPr>
              <w:t>If Y date of draft</w:t>
            </w:r>
          </w:p>
        </w:tc>
        <w:tc>
          <w:tcPr>
            <w:tcW w:w="1067" w:type="pct"/>
            <w:vAlign w:val="center"/>
          </w:tcPr>
          <w:p w14:paraId="301D7D17" w14:textId="41D6290F" w:rsidR="00A36B09" w:rsidRPr="000E6175" w:rsidRDefault="00EC7953" w:rsidP="00A36B09">
            <w:pPr>
              <w:tabs>
                <w:tab w:val="left" w:pos="851"/>
                <w:tab w:val="left" w:pos="1418"/>
              </w:tabs>
              <w:spacing w:after="0" w:line="240" w:lineRule="auto"/>
              <w:rPr>
                <w:rFonts w:cs="Arial"/>
                <w:color w:val="auto"/>
                <w:sz w:val="24"/>
                <w:szCs w:val="24"/>
                <w:lang w:eastAsia="en-US"/>
              </w:rPr>
            </w:pPr>
            <w:r>
              <w:rPr>
                <w:rFonts w:cs="Arial"/>
                <w:color w:val="auto"/>
                <w:sz w:val="24"/>
                <w:szCs w:val="24"/>
                <w:lang w:eastAsia="en-US"/>
              </w:rPr>
              <w:t>MAY 23</w:t>
            </w:r>
          </w:p>
        </w:tc>
      </w:tr>
      <w:tr w:rsidR="00A36B09" w:rsidRPr="000E6175" w14:paraId="244E5E8C" w14:textId="77777777" w:rsidTr="00496E72">
        <w:trPr>
          <w:cantSplit/>
          <w:trHeight w:val="551"/>
        </w:trPr>
        <w:tc>
          <w:tcPr>
            <w:tcW w:w="1274" w:type="pct"/>
            <w:vMerge/>
            <w:shd w:val="clear" w:color="auto" w:fill="E6E6E6"/>
            <w:vAlign w:val="center"/>
          </w:tcPr>
          <w:p w14:paraId="290EA3FA"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tc>
        <w:tc>
          <w:tcPr>
            <w:tcW w:w="1330" w:type="pct"/>
            <w:vMerge/>
            <w:vAlign w:val="center"/>
          </w:tcPr>
          <w:p w14:paraId="31B58377"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tc>
        <w:tc>
          <w:tcPr>
            <w:tcW w:w="1329" w:type="pct"/>
            <w:shd w:val="clear" w:color="auto" w:fill="E6E6E6"/>
            <w:vAlign w:val="center"/>
          </w:tcPr>
          <w:p w14:paraId="1B813750" w14:textId="77777777" w:rsidR="00A36B09" w:rsidRPr="000E6175" w:rsidRDefault="00A36B09" w:rsidP="00A36B09">
            <w:pPr>
              <w:tabs>
                <w:tab w:val="left" w:pos="851"/>
                <w:tab w:val="left" w:pos="1418"/>
              </w:tabs>
              <w:spacing w:after="0" w:line="240" w:lineRule="auto"/>
              <w:rPr>
                <w:rFonts w:cs="Arial"/>
                <w:b/>
                <w:bCs/>
                <w:color w:val="auto"/>
                <w:sz w:val="24"/>
                <w:szCs w:val="24"/>
                <w:lang w:eastAsia="en-US"/>
              </w:rPr>
            </w:pPr>
            <w:r w:rsidRPr="000E6175">
              <w:rPr>
                <w:rFonts w:cs="Arial"/>
                <w:b/>
                <w:bCs/>
                <w:color w:val="auto"/>
                <w:sz w:val="24"/>
                <w:szCs w:val="24"/>
                <w:lang w:eastAsia="en-US"/>
              </w:rPr>
              <w:t>Date Approved</w:t>
            </w:r>
          </w:p>
        </w:tc>
        <w:tc>
          <w:tcPr>
            <w:tcW w:w="1067" w:type="pct"/>
            <w:vAlign w:val="center"/>
          </w:tcPr>
          <w:p w14:paraId="4733ABB0" w14:textId="6DD17D4B" w:rsidR="00A36B09" w:rsidRPr="000E6175" w:rsidRDefault="00A36B09" w:rsidP="00FB29F5">
            <w:pPr>
              <w:tabs>
                <w:tab w:val="left" w:pos="851"/>
                <w:tab w:val="left" w:pos="1418"/>
              </w:tabs>
              <w:spacing w:after="0" w:line="240" w:lineRule="auto"/>
              <w:rPr>
                <w:rFonts w:cs="Arial"/>
                <w:color w:val="auto"/>
                <w:sz w:val="24"/>
                <w:szCs w:val="24"/>
                <w:lang w:eastAsia="en-US"/>
              </w:rPr>
            </w:pPr>
          </w:p>
        </w:tc>
      </w:tr>
      <w:tr w:rsidR="00A36B09" w:rsidRPr="000E6175" w14:paraId="1C52D0FA" w14:textId="77777777" w:rsidTr="00496E72">
        <w:tc>
          <w:tcPr>
            <w:tcW w:w="1274" w:type="pct"/>
            <w:shd w:val="clear" w:color="auto" w:fill="E6E6E6"/>
          </w:tcPr>
          <w:p w14:paraId="6D8DF201" w14:textId="77777777" w:rsidR="00A36B09" w:rsidRPr="000E6175" w:rsidRDefault="00A36B09" w:rsidP="00A36B09">
            <w:pPr>
              <w:tabs>
                <w:tab w:val="left" w:pos="851"/>
                <w:tab w:val="left" w:pos="1418"/>
              </w:tabs>
              <w:spacing w:after="0" w:line="240" w:lineRule="auto"/>
              <w:rPr>
                <w:rFonts w:cs="Arial"/>
                <w:b/>
                <w:bCs/>
                <w:color w:val="auto"/>
                <w:sz w:val="24"/>
                <w:szCs w:val="24"/>
                <w:lang w:eastAsia="en-US"/>
              </w:rPr>
            </w:pPr>
          </w:p>
          <w:p w14:paraId="798A05B3" w14:textId="671EECEE" w:rsidR="00A36B09" w:rsidRPr="000E6175" w:rsidRDefault="00A36B09" w:rsidP="00A36B09">
            <w:pPr>
              <w:tabs>
                <w:tab w:val="left" w:pos="851"/>
                <w:tab w:val="left" w:pos="1418"/>
              </w:tabs>
              <w:spacing w:after="0" w:line="240" w:lineRule="auto"/>
              <w:rPr>
                <w:rFonts w:cs="Arial"/>
                <w:b/>
                <w:bCs/>
                <w:color w:val="auto"/>
                <w:sz w:val="24"/>
                <w:szCs w:val="24"/>
                <w:lang w:eastAsia="en-US"/>
              </w:rPr>
            </w:pPr>
            <w:r w:rsidRPr="000E6175">
              <w:rPr>
                <w:rFonts w:cs="Arial"/>
                <w:b/>
                <w:bCs/>
                <w:color w:val="auto"/>
                <w:sz w:val="24"/>
                <w:szCs w:val="24"/>
                <w:lang w:eastAsia="en-US"/>
              </w:rPr>
              <w:t xml:space="preserve">Post </w:t>
            </w:r>
            <w:r w:rsidR="00EC7953" w:rsidRPr="000E6175">
              <w:rPr>
                <w:rFonts w:cs="Arial"/>
                <w:b/>
                <w:bCs/>
                <w:color w:val="auto"/>
                <w:sz w:val="24"/>
                <w:szCs w:val="24"/>
                <w:lang w:eastAsia="en-US"/>
              </w:rPr>
              <w:t>holder responsible</w:t>
            </w:r>
            <w:r w:rsidRPr="000E6175">
              <w:rPr>
                <w:rFonts w:cs="Arial"/>
                <w:b/>
                <w:bCs/>
                <w:color w:val="auto"/>
                <w:sz w:val="24"/>
                <w:szCs w:val="24"/>
                <w:lang w:eastAsia="en-US"/>
              </w:rPr>
              <w:t xml:space="preserve"> for review</w:t>
            </w:r>
          </w:p>
          <w:p w14:paraId="3F098F40" w14:textId="77777777" w:rsidR="00A36B09" w:rsidRPr="000E6175" w:rsidRDefault="00A36B09" w:rsidP="00A36B09">
            <w:pPr>
              <w:tabs>
                <w:tab w:val="left" w:pos="0"/>
              </w:tabs>
              <w:spacing w:after="0" w:line="240" w:lineRule="auto"/>
              <w:rPr>
                <w:rFonts w:cs="Arial"/>
                <w:b/>
                <w:bCs/>
                <w:color w:val="auto"/>
                <w:sz w:val="24"/>
                <w:szCs w:val="24"/>
                <w:lang w:eastAsia="en-US"/>
              </w:rPr>
            </w:pPr>
          </w:p>
        </w:tc>
        <w:tc>
          <w:tcPr>
            <w:tcW w:w="1330" w:type="pct"/>
            <w:vAlign w:val="center"/>
          </w:tcPr>
          <w:p w14:paraId="6CC96164"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Estate Director</w:t>
            </w:r>
          </w:p>
        </w:tc>
        <w:tc>
          <w:tcPr>
            <w:tcW w:w="1329" w:type="pct"/>
            <w:shd w:val="clear" w:color="auto" w:fill="E6E6E6"/>
            <w:vAlign w:val="center"/>
          </w:tcPr>
          <w:p w14:paraId="04AA1CB0" w14:textId="77777777" w:rsidR="00A36B09" w:rsidRPr="000E6175" w:rsidRDefault="00A36B09" w:rsidP="00A36B09">
            <w:pPr>
              <w:tabs>
                <w:tab w:val="left" w:pos="851"/>
                <w:tab w:val="left" w:pos="1418"/>
              </w:tabs>
              <w:spacing w:after="0" w:line="240" w:lineRule="auto"/>
              <w:rPr>
                <w:rFonts w:cs="Arial"/>
                <w:b/>
                <w:bCs/>
                <w:color w:val="auto"/>
                <w:sz w:val="24"/>
                <w:szCs w:val="24"/>
                <w:lang w:eastAsia="en-US"/>
              </w:rPr>
            </w:pPr>
            <w:r w:rsidRPr="000E6175">
              <w:rPr>
                <w:rFonts w:cs="Arial"/>
                <w:b/>
                <w:bCs/>
                <w:color w:val="auto"/>
                <w:sz w:val="24"/>
                <w:szCs w:val="24"/>
                <w:lang w:eastAsia="en-US"/>
              </w:rPr>
              <w:t>Date for review</w:t>
            </w:r>
          </w:p>
        </w:tc>
        <w:tc>
          <w:tcPr>
            <w:tcW w:w="1067" w:type="pct"/>
            <w:vAlign w:val="center"/>
          </w:tcPr>
          <w:p w14:paraId="0D1B3A06" w14:textId="2E462390" w:rsidR="00A36B09" w:rsidRPr="000E6175" w:rsidRDefault="00692FD6"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 xml:space="preserve">April </w:t>
            </w:r>
            <w:r w:rsidR="00EC7953" w:rsidRPr="000E6175">
              <w:rPr>
                <w:rFonts w:cs="Arial"/>
                <w:color w:val="auto"/>
                <w:sz w:val="24"/>
                <w:szCs w:val="24"/>
                <w:lang w:eastAsia="en-US"/>
              </w:rPr>
              <w:t>202</w:t>
            </w:r>
            <w:r w:rsidR="00EC7953">
              <w:rPr>
                <w:rFonts w:cs="Arial"/>
                <w:color w:val="auto"/>
                <w:sz w:val="24"/>
                <w:szCs w:val="24"/>
                <w:lang w:eastAsia="en-US"/>
              </w:rPr>
              <w:t>5</w:t>
            </w:r>
          </w:p>
          <w:p w14:paraId="688DA07D" w14:textId="77777777" w:rsidR="00A36B09" w:rsidRPr="000E6175" w:rsidRDefault="00A36B09" w:rsidP="00FB29F5">
            <w:pPr>
              <w:tabs>
                <w:tab w:val="left" w:pos="851"/>
                <w:tab w:val="left" w:pos="1418"/>
              </w:tabs>
              <w:spacing w:after="0" w:line="240" w:lineRule="auto"/>
              <w:rPr>
                <w:rFonts w:cs="Arial"/>
                <w:color w:val="auto"/>
                <w:sz w:val="24"/>
                <w:szCs w:val="24"/>
                <w:lang w:eastAsia="en-US"/>
              </w:rPr>
            </w:pPr>
          </w:p>
        </w:tc>
      </w:tr>
      <w:tr w:rsidR="00A36B09" w:rsidRPr="000E6175" w14:paraId="685B3460" w14:textId="77777777" w:rsidTr="00496E72">
        <w:tc>
          <w:tcPr>
            <w:tcW w:w="1274" w:type="pct"/>
            <w:shd w:val="clear" w:color="auto" w:fill="E6E6E6"/>
            <w:vAlign w:val="center"/>
          </w:tcPr>
          <w:p w14:paraId="3027BA13" w14:textId="77777777" w:rsidR="00A36B09" w:rsidRPr="000E6175" w:rsidRDefault="00A36B09" w:rsidP="00A36B09">
            <w:pPr>
              <w:keepNext/>
              <w:numPr>
                <w:ilvl w:val="0"/>
                <w:numId w:val="1"/>
              </w:numPr>
              <w:tabs>
                <w:tab w:val="clear" w:pos="432"/>
                <w:tab w:val="left" w:pos="426"/>
                <w:tab w:val="left" w:pos="1418"/>
              </w:tabs>
              <w:spacing w:after="0" w:line="240" w:lineRule="auto"/>
              <w:ind w:left="426" w:hanging="426"/>
              <w:outlineLvl w:val="1"/>
              <w:rPr>
                <w:rFonts w:cs="Arial"/>
                <w:b/>
                <w:color w:val="auto"/>
                <w:sz w:val="24"/>
                <w:szCs w:val="24"/>
                <w:lang w:eastAsia="en-US"/>
              </w:rPr>
            </w:pPr>
            <w:r w:rsidRPr="000E6175">
              <w:rPr>
                <w:rFonts w:cs="Arial"/>
                <w:b/>
                <w:color w:val="auto"/>
                <w:sz w:val="24"/>
                <w:szCs w:val="24"/>
                <w:lang w:eastAsia="en-US"/>
              </w:rPr>
              <w:t xml:space="preserve">Approval level  </w:t>
            </w:r>
          </w:p>
        </w:tc>
        <w:tc>
          <w:tcPr>
            <w:tcW w:w="1330" w:type="pct"/>
            <w:vAlign w:val="center"/>
          </w:tcPr>
          <w:p w14:paraId="7F1A27AA"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r w:rsidRPr="000E6175">
              <w:rPr>
                <w:rFonts w:cs="Arial"/>
                <w:color w:val="auto"/>
                <w:sz w:val="24"/>
                <w:szCs w:val="24"/>
                <w:lang w:eastAsia="en-US"/>
              </w:rPr>
              <w:t xml:space="preserve">Board </w:t>
            </w:r>
          </w:p>
        </w:tc>
        <w:tc>
          <w:tcPr>
            <w:tcW w:w="1329" w:type="pct"/>
            <w:shd w:val="clear" w:color="auto" w:fill="E6E6E6"/>
            <w:vAlign w:val="center"/>
          </w:tcPr>
          <w:p w14:paraId="2970B0E0" w14:textId="77777777" w:rsidR="00A36B09" w:rsidRPr="000E6175" w:rsidRDefault="00A36B09" w:rsidP="00A36B09">
            <w:pPr>
              <w:tabs>
                <w:tab w:val="left" w:pos="851"/>
                <w:tab w:val="left" w:pos="1418"/>
              </w:tabs>
              <w:spacing w:after="0" w:line="240" w:lineRule="auto"/>
              <w:rPr>
                <w:rFonts w:cs="Arial"/>
                <w:b/>
                <w:bCs/>
                <w:color w:val="auto"/>
                <w:sz w:val="24"/>
                <w:szCs w:val="24"/>
                <w:lang w:eastAsia="en-US"/>
              </w:rPr>
            </w:pPr>
          </w:p>
        </w:tc>
        <w:tc>
          <w:tcPr>
            <w:tcW w:w="1067" w:type="pct"/>
            <w:vAlign w:val="center"/>
          </w:tcPr>
          <w:p w14:paraId="633E4EA0" w14:textId="77777777" w:rsidR="00A36B09" w:rsidRPr="000E6175" w:rsidRDefault="00A36B09" w:rsidP="00A36B09">
            <w:pPr>
              <w:tabs>
                <w:tab w:val="left" w:pos="851"/>
                <w:tab w:val="left" w:pos="1418"/>
              </w:tabs>
              <w:spacing w:after="0" w:line="240" w:lineRule="auto"/>
              <w:rPr>
                <w:rFonts w:cs="Arial"/>
                <w:color w:val="auto"/>
                <w:sz w:val="24"/>
                <w:szCs w:val="24"/>
                <w:lang w:eastAsia="en-US"/>
              </w:rPr>
            </w:pPr>
          </w:p>
        </w:tc>
      </w:tr>
    </w:tbl>
    <w:p w14:paraId="0DF5486E" w14:textId="77777777" w:rsidR="00A36B09" w:rsidRPr="000E6175" w:rsidRDefault="00A36B09" w:rsidP="00FF61A8">
      <w:pPr>
        <w:spacing w:line="240" w:lineRule="auto"/>
        <w:rPr>
          <w:rFonts w:cs="Arial"/>
          <w:b/>
          <w:color w:val="auto"/>
          <w:sz w:val="24"/>
          <w:szCs w:val="24"/>
        </w:rPr>
      </w:pPr>
    </w:p>
    <w:p w14:paraId="15E8599D" w14:textId="77777777" w:rsidR="00870599" w:rsidRPr="000E6175" w:rsidRDefault="008640B9" w:rsidP="00FF61A8">
      <w:pPr>
        <w:pStyle w:val="ListParagraph"/>
        <w:numPr>
          <w:ilvl w:val="0"/>
          <w:numId w:val="41"/>
        </w:numPr>
        <w:spacing w:line="240" w:lineRule="auto"/>
        <w:ind w:left="426" w:hanging="426"/>
        <w:rPr>
          <w:rFonts w:cs="Arial"/>
          <w:b/>
          <w:color w:val="auto"/>
          <w:sz w:val="24"/>
          <w:szCs w:val="24"/>
        </w:rPr>
      </w:pPr>
      <w:r w:rsidRPr="000E6175">
        <w:rPr>
          <w:rFonts w:cs="Arial"/>
          <w:b/>
          <w:color w:val="auto"/>
          <w:sz w:val="24"/>
          <w:szCs w:val="24"/>
        </w:rPr>
        <w:t>Introduction</w:t>
      </w:r>
    </w:p>
    <w:p w14:paraId="0DC2919D" w14:textId="77777777" w:rsidR="00870599" w:rsidRPr="000E6175" w:rsidRDefault="00870599" w:rsidP="00FF61A8">
      <w:pPr>
        <w:spacing w:before="100" w:beforeAutospacing="1" w:line="240" w:lineRule="auto"/>
        <w:ind w:left="426"/>
        <w:rPr>
          <w:rFonts w:cs="Arial"/>
          <w:color w:val="auto"/>
          <w:sz w:val="24"/>
          <w:szCs w:val="24"/>
        </w:rPr>
      </w:pPr>
      <w:r w:rsidRPr="000E6175">
        <w:rPr>
          <w:rFonts w:cs="Arial"/>
          <w:color w:val="auto"/>
          <w:sz w:val="24"/>
          <w:szCs w:val="24"/>
        </w:rPr>
        <w:t xml:space="preserve">This policy covers the aims and objectives of </w:t>
      </w:r>
      <w:r w:rsidR="00FF634D" w:rsidRPr="000E6175">
        <w:rPr>
          <w:rFonts w:cs="Arial"/>
          <w:color w:val="auto"/>
          <w:sz w:val="24"/>
          <w:szCs w:val="24"/>
        </w:rPr>
        <w:t>Roupell Park Resident Management</w:t>
      </w:r>
      <w:r w:rsidR="009E3A50" w:rsidRPr="000E6175">
        <w:rPr>
          <w:rFonts w:cs="Arial"/>
          <w:color w:val="auto"/>
          <w:sz w:val="24"/>
          <w:szCs w:val="24"/>
        </w:rPr>
        <w:t xml:space="preserve"> </w:t>
      </w:r>
      <w:r w:rsidR="009D78F5" w:rsidRPr="000E6175">
        <w:rPr>
          <w:rFonts w:cs="Arial"/>
          <w:color w:val="auto"/>
          <w:sz w:val="24"/>
          <w:szCs w:val="24"/>
        </w:rPr>
        <w:t>Organisation</w:t>
      </w:r>
      <w:r w:rsidR="009E3A50" w:rsidRPr="000E6175">
        <w:rPr>
          <w:rFonts w:cs="Arial"/>
          <w:color w:val="auto"/>
          <w:sz w:val="24"/>
          <w:szCs w:val="24"/>
        </w:rPr>
        <w:t xml:space="preserve"> </w:t>
      </w:r>
      <w:r w:rsidR="00FF634D" w:rsidRPr="000E6175">
        <w:rPr>
          <w:rFonts w:cs="Arial"/>
          <w:color w:val="auto"/>
          <w:sz w:val="24"/>
          <w:szCs w:val="24"/>
        </w:rPr>
        <w:t>Ltd (RPRM</w:t>
      </w:r>
      <w:r w:rsidR="009D78F5" w:rsidRPr="000E6175">
        <w:rPr>
          <w:rFonts w:cs="Arial"/>
          <w:color w:val="auto"/>
          <w:sz w:val="24"/>
          <w:szCs w:val="24"/>
        </w:rPr>
        <w:t>O</w:t>
      </w:r>
      <w:r w:rsidR="00FF634D" w:rsidRPr="000E6175">
        <w:rPr>
          <w:rFonts w:cs="Arial"/>
          <w:color w:val="auto"/>
          <w:sz w:val="24"/>
          <w:szCs w:val="24"/>
        </w:rPr>
        <w:t>)</w:t>
      </w:r>
      <w:r w:rsidRPr="000E6175">
        <w:rPr>
          <w:rFonts w:cs="Arial"/>
          <w:color w:val="auto"/>
          <w:sz w:val="24"/>
          <w:szCs w:val="24"/>
        </w:rPr>
        <w:t xml:space="preserve"> in its approach to the </w:t>
      </w:r>
      <w:r w:rsidR="00FF634D" w:rsidRPr="000E6175">
        <w:rPr>
          <w:rFonts w:cs="Arial"/>
          <w:color w:val="auto"/>
          <w:sz w:val="24"/>
          <w:szCs w:val="24"/>
        </w:rPr>
        <w:t xml:space="preserve">collection of rent and the </w:t>
      </w:r>
      <w:r w:rsidRPr="000E6175">
        <w:rPr>
          <w:rFonts w:cs="Arial"/>
          <w:color w:val="auto"/>
          <w:sz w:val="24"/>
          <w:szCs w:val="24"/>
        </w:rPr>
        <w:t>recovery of rent arrears and associated charges.</w:t>
      </w:r>
    </w:p>
    <w:p w14:paraId="7C58E2A3" w14:textId="458E3996" w:rsidR="00870599" w:rsidRPr="000E6175" w:rsidRDefault="00870599" w:rsidP="00FF61A8">
      <w:pPr>
        <w:spacing w:before="100" w:beforeAutospacing="1" w:line="240" w:lineRule="auto"/>
        <w:ind w:left="426"/>
        <w:rPr>
          <w:rFonts w:cs="Arial"/>
          <w:color w:val="auto"/>
          <w:sz w:val="24"/>
          <w:szCs w:val="24"/>
        </w:rPr>
      </w:pPr>
      <w:r w:rsidRPr="000E6175">
        <w:rPr>
          <w:rFonts w:cs="Arial"/>
          <w:color w:val="auto"/>
          <w:sz w:val="24"/>
          <w:szCs w:val="24"/>
        </w:rPr>
        <w:t xml:space="preserve">Rent arrears in the context of this policy relates </w:t>
      </w:r>
      <w:r w:rsidR="00EC7953" w:rsidRPr="000E6175">
        <w:rPr>
          <w:rFonts w:cs="Arial"/>
          <w:color w:val="auto"/>
          <w:sz w:val="24"/>
          <w:szCs w:val="24"/>
        </w:rPr>
        <w:t>to: -</w:t>
      </w:r>
    </w:p>
    <w:p w14:paraId="78FB86AA" w14:textId="4F11A1EF" w:rsidR="00870599" w:rsidRPr="000E6175" w:rsidRDefault="00870599" w:rsidP="00FF61A8">
      <w:pPr>
        <w:numPr>
          <w:ilvl w:val="0"/>
          <w:numId w:val="35"/>
        </w:numPr>
        <w:tabs>
          <w:tab w:val="num" w:pos="1134"/>
        </w:tabs>
        <w:spacing w:before="100" w:beforeAutospacing="1" w:line="240" w:lineRule="auto"/>
        <w:ind w:left="1134" w:hanging="567"/>
        <w:rPr>
          <w:rFonts w:cs="Arial"/>
          <w:color w:val="auto"/>
          <w:sz w:val="24"/>
          <w:szCs w:val="24"/>
        </w:rPr>
      </w:pPr>
      <w:r w:rsidRPr="000E6175">
        <w:rPr>
          <w:rFonts w:cs="Arial"/>
          <w:color w:val="auto"/>
          <w:sz w:val="24"/>
          <w:szCs w:val="24"/>
        </w:rPr>
        <w:t xml:space="preserve">All arrears of rent owed by current tenants of </w:t>
      </w:r>
      <w:r w:rsidR="00FF634D" w:rsidRPr="000E6175">
        <w:rPr>
          <w:rFonts w:cs="Arial"/>
          <w:color w:val="auto"/>
          <w:sz w:val="24"/>
          <w:szCs w:val="24"/>
        </w:rPr>
        <w:t>RPRM</w:t>
      </w:r>
      <w:r w:rsidR="009D78F5" w:rsidRPr="000E6175">
        <w:rPr>
          <w:rFonts w:cs="Arial"/>
          <w:color w:val="auto"/>
          <w:sz w:val="24"/>
          <w:szCs w:val="24"/>
        </w:rPr>
        <w:t>O</w:t>
      </w:r>
      <w:r w:rsidRPr="000E6175">
        <w:rPr>
          <w:rFonts w:cs="Arial"/>
          <w:color w:val="auto"/>
          <w:sz w:val="24"/>
          <w:szCs w:val="24"/>
        </w:rPr>
        <w:t xml:space="preserve"> including service or amenity charges. </w:t>
      </w:r>
    </w:p>
    <w:p w14:paraId="646A26E9" w14:textId="77777777" w:rsidR="00870599" w:rsidRPr="000E6175" w:rsidRDefault="00870599" w:rsidP="00FF61A8">
      <w:pPr>
        <w:numPr>
          <w:ilvl w:val="0"/>
          <w:numId w:val="35"/>
        </w:numPr>
        <w:tabs>
          <w:tab w:val="num" w:pos="1134"/>
        </w:tabs>
        <w:spacing w:before="100" w:beforeAutospacing="1" w:line="240" w:lineRule="auto"/>
        <w:ind w:left="1134" w:hanging="567"/>
        <w:rPr>
          <w:rFonts w:cs="Arial"/>
          <w:color w:val="auto"/>
          <w:sz w:val="24"/>
          <w:szCs w:val="24"/>
        </w:rPr>
      </w:pPr>
      <w:r w:rsidRPr="000E6175">
        <w:rPr>
          <w:rFonts w:cs="Arial"/>
          <w:color w:val="auto"/>
          <w:sz w:val="24"/>
          <w:szCs w:val="24"/>
        </w:rPr>
        <w:t xml:space="preserve">Legal costs owed by current tenants that have accrued </w:t>
      </w:r>
      <w:proofErr w:type="gramStart"/>
      <w:r w:rsidRPr="000E6175">
        <w:rPr>
          <w:rFonts w:cs="Arial"/>
          <w:color w:val="auto"/>
          <w:sz w:val="24"/>
          <w:szCs w:val="24"/>
        </w:rPr>
        <w:t>as a result of</w:t>
      </w:r>
      <w:proofErr w:type="gramEnd"/>
      <w:r w:rsidRPr="000E6175">
        <w:rPr>
          <w:rFonts w:cs="Arial"/>
          <w:color w:val="auto"/>
          <w:sz w:val="24"/>
          <w:szCs w:val="24"/>
        </w:rPr>
        <w:t xml:space="preserve"> possession proceedings being taken against their tenancy.  </w:t>
      </w:r>
    </w:p>
    <w:p w14:paraId="57639BEC" w14:textId="77777777" w:rsidR="00870599" w:rsidRPr="000E6175" w:rsidRDefault="00FF634D" w:rsidP="00FF61A8">
      <w:pPr>
        <w:spacing w:before="100" w:beforeAutospacing="1" w:line="240" w:lineRule="auto"/>
        <w:ind w:left="426"/>
        <w:rPr>
          <w:rFonts w:cs="Arial"/>
          <w:color w:val="auto"/>
          <w:sz w:val="24"/>
          <w:szCs w:val="24"/>
        </w:rPr>
      </w:pPr>
      <w:r w:rsidRPr="000E6175">
        <w:rPr>
          <w:rFonts w:cs="Arial"/>
          <w:color w:val="auto"/>
          <w:sz w:val="24"/>
          <w:szCs w:val="24"/>
        </w:rPr>
        <w:t>RPRM</w:t>
      </w:r>
      <w:r w:rsidR="009D78F5" w:rsidRPr="000E6175">
        <w:rPr>
          <w:rFonts w:cs="Arial"/>
          <w:color w:val="auto"/>
          <w:sz w:val="24"/>
          <w:szCs w:val="24"/>
        </w:rPr>
        <w:t>O</w:t>
      </w:r>
      <w:r w:rsidR="00870599" w:rsidRPr="000E6175">
        <w:rPr>
          <w:rFonts w:cs="Arial"/>
          <w:color w:val="auto"/>
          <w:sz w:val="24"/>
          <w:szCs w:val="24"/>
        </w:rPr>
        <w:t xml:space="preserve"> recognises the need to ensure that there </w:t>
      </w:r>
      <w:r w:rsidR="00EB0FD7" w:rsidRPr="000E6175">
        <w:rPr>
          <w:rFonts w:cs="Arial"/>
          <w:color w:val="auto"/>
          <w:sz w:val="24"/>
          <w:szCs w:val="24"/>
        </w:rPr>
        <w:t>are</w:t>
      </w:r>
      <w:r w:rsidR="00870599" w:rsidRPr="000E6175">
        <w:rPr>
          <w:rFonts w:cs="Arial"/>
          <w:color w:val="auto"/>
          <w:sz w:val="24"/>
          <w:szCs w:val="24"/>
        </w:rPr>
        <w:t xml:space="preserve"> effective measures in place to</w:t>
      </w:r>
      <w:r w:rsidRPr="000E6175">
        <w:rPr>
          <w:rFonts w:cs="Arial"/>
          <w:color w:val="auto"/>
          <w:sz w:val="24"/>
          <w:szCs w:val="24"/>
        </w:rPr>
        <w:t xml:space="preserve"> collect rent due </w:t>
      </w:r>
      <w:proofErr w:type="gramStart"/>
      <w:r w:rsidR="00870599" w:rsidRPr="000E6175">
        <w:rPr>
          <w:rFonts w:cs="Arial"/>
          <w:color w:val="auto"/>
          <w:sz w:val="24"/>
          <w:szCs w:val="24"/>
        </w:rPr>
        <w:t>in order to</w:t>
      </w:r>
      <w:proofErr w:type="gramEnd"/>
      <w:r w:rsidR="00870599" w:rsidRPr="000E6175">
        <w:rPr>
          <w:rFonts w:cs="Arial"/>
          <w:color w:val="auto"/>
          <w:sz w:val="24"/>
          <w:szCs w:val="24"/>
        </w:rPr>
        <w:t xml:space="preserve"> meet</w:t>
      </w:r>
      <w:r w:rsidRPr="000E6175">
        <w:rPr>
          <w:rFonts w:cs="Arial"/>
          <w:color w:val="auto"/>
          <w:sz w:val="24"/>
          <w:szCs w:val="24"/>
        </w:rPr>
        <w:t xml:space="preserve"> it</w:t>
      </w:r>
      <w:r w:rsidR="00041663" w:rsidRPr="000E6175">
        <w:rPr>
          <w:rFonts w:cs="Arial"/>
          <w:color w:val="auto"/>
          <w:sz w:val="24"/>
          <w:szCs w:val="24"/>
        </w:rPr>
        <w:t>s</w:t>
      </w:r>
      <w:r w:rsidRPr="000E6175">
        <w:rPr>
          <w:rFonts w:cs="Arial"/>
          <w:color w:val="auto"/>
          <w:sz w:val="24"/>
          <w:szCs w:val="24"/>
        </w:rPr>
        <w:t xml:space="preserve"> obligations to Lambeth Council under the terms of its management agreement</w:t>
      </w:r>
      <w:r w:rsidR="00870599" w:rsidRPr="000E6175">
        <w:rPr>
          <w:rFonts w:cs="Arial"/>
          <w:color w:val="auto"/>
          <w:sz w:val="24"/>
          <w:szCs w:val="24"/>
        </w:rPr>
        <w:t xml:space="preserve"> to maximise income collection</w:t>
      </w:r>
      <w:r w:rsidRPr="000E6175">
        <w:rPr>
          <w:rFonts w:cs="Arial"/>
          <w:color w:val="auto"/>
          <w:sz w:val="24"/>
          <w:szCs w:val="24"/>
        </w:rPr>
        <w:t xml:space="preserve"> and</w:t>
      </w:r>
      <w:r w:rsidR="00870599" w:rsidRPr="000E6175">
        <w:rPr>
          <w:rFonts w:cs="Arial"/>
          <w:color w:val="auto"/>
          <w:sz w:val="24"/>
          <w:szCs w:val="24"/>
        </w:rPr>
        <w:t xml:space="preserve"> reduce historic rent arrears</w:t>
      </w:r>
      <w:r w:rsidRPr="000E6175">
        <w:rPr>
          <w:rFonts w:cs="Arial"/>
          <w:color w:val="auto"/>
          <w:sz w:val="24"/>
          <w:szCs w:val="24"/>
        </w:rPr>
        <w:t>.</w:t>
      </w:r>
      <w:r w:rsidR="00870599" w:rsidRPr="000E6175">
        <w:rPr>
          <w:rFonts w:cs="Arial"/>
          <w:color w:val="auto"/>
          <w:sz w:val="24"/>
          <w:szCs w:val="24"/>
        </w:rPr>
        <w:t xml:space="preserve"> </w:t>
      </w:r>
    </w:p>
    <w:p w14:paraId="651E80C9" w14:textId="77777777" w:rsidR="00714F10" w:rsidRPr="000E6175" w:rsidRDefault="00714F10" w:rsidP="00714F10">
      <w:pPr>
        <w:pStyle w:val="Heading1"/>
        <w:numPr>
          <w:ilvl w:val="0"/>
          <w:numId w:val="41"/>
        </w:numPr>
        <w:spacing w:before="100" w:beforeAutospacing="1" w:after="120"/>
        <w:ind w:left="426" w:hanging="426"/>
        <w:rPr>
          <w:color w:val="auto"/>
          <w:sz w:val="24"/>
          <w:szCs w:val="24"/>
        </w:rPr>
      </w:pPr>
      <w:r w:rsidRPr="000E6175">
        <w:rPr>
          <w:color w:val="auto"/>
          <w:sz w:val="24"/>
          <w:szCs w:val="24"/>
        </w:rPr>
        <w:lastRenderedPageBreak/>
        <w:t xml:space="preserve">Aims and Objectives  </w:t>
      </w:r>
    </w:p>
    <w:p w14:paraId="5E3F9960" w14:textId="77777777" w:rsidR="00714F10" w:rsidRPr="000E6175" w:rsidRDefault="00714F10" w:rsidP="00714F10">
      <w:pPr>
        <w:spacing w:before="100" w:beforeAutospacing="1" w:line="240" w:lineRule="auto"/>
        <w:ind w:left="426"/>
        <w:rPr>
          <w:rFonts w:cs="Arial"/>
          <w:color w:val="auto"/>
          <w:sz w:val="24"/>
          <w:szCs w:val="24"/>
        </w:rPr>
      </w:pPr>
      <w:r w:rsidRPr="000E6175">
        <w:rPr>
          <w:rFonts w:cs="Arial"/>
          <w:color w:val="auto"/>
          <w:sz w:val="24"/>
          <w:szCs w:val="24"/>
        </w:rPr>
        <w:t>This policy is designed to assist officers in the management of rent collection and rent arrears and to assist RPRMO residents understand the way in which it works to increase accountability to them.</w:t>
      </w:r>
    </w:p>
    <w:p w14:paraId="207A1A30" w14:textId="4DEB26B9" w:rsidR="003D7ECD" w:rsidRDefault="003D7ECD" w:rsidP="00714F10">
      <w:pPr>
        <w:pStyle w:val="Style14ptBoldBlackBefore6pt"/>
        <w:numPr>
          <w:ilvl w:val="0"/>
          <w:numId w:val="42"/>
        </w:numPr>
        <w:spacing w:before="100" w:beforeAutospacing="1"/>
        <w:ind w:left="1134" w:hanging="643"/>
        <w:rPr>
          <w:rFonts w:cs="Arial"/>
          <w:b w:val="0"/>
          <w:color w:val="auto"/>
          <w:sz w:val="24"/>
          <w:szCs w:val="24"/>
        </w:rPr>
      </w:pPr>
      <w:r w:rsidRPr="003D7ECD">
        <w:rPr>
          <w:rFonts w:cs="Arial"/>
          <w:b w:val="0"/>
          <w:bCs w:val="0"/>
          <w:color w:val="auto"/>
          <w:sz w:val="24"/>
          <w:szCs w:val="24"/>
        </w:rPr>
        <w:t>We will try to sustain tenancies using legal proceedings and eviction as a last resort.</w:t>
      </w:r>
      <w:r w:rsidRPr="000E6175">
        <w:rPr>
          <w:rFonts w:cs="Arial"/>
          <w:b w:val="0"/>
          <w:color w:val="auto"/>
          <w:sz w:val="24"/>
          <w:szCs w:val="24"/>
        </w:rPr>
        <w:t xml:space="preserve"> </w:t>
      </w:r>
    </w:p>
    <w:p w14:paraId="5139738D" w14:textId="0A7937AC" w:rsidR="003D7ECD" w:rsidRPr="003D7ECD" w:rsidRDefault="003D7ECD" w:rsidP="003D7ECD">
      <w:pPr>
        <w:pStyle w:val="ListParagraph"/>
        <w:numPr>
          <w:ilvl w:val="0"/>
          <w:numId w:val="42"/>
        </w:numPr>
        <w:spacing w:before="100" w:beforeAutospacing="1" w:line="240" w:lineRule="auto"/>
        <w:ind w:left="1134" w:hanging="643"/>
        <w:rPr>
          <w:rFonts w:cs="Arial"/>
          <w:color w:val="auto"/>
          <w:sz w:val="24"/>
          <w:szCs w:val="24"/>
        </w:rPr>
      </w:pPr>
      <w:r w:rsidRPr="003D7ECD">
        <w:rPr>
          <w:rFonts w:cs="Arial"/>
          <w:color w:val="auto"/>
          <w:sz w:val="24"/>
          <w:szCs w:val="24"/>
        </w:rPr>
        <w:t>We will work with partners to maximise benefits take up for residents through signposting and advice.</w:t>
      </w:r>
    </w:p>
    <w:p w14:paraId="48EBE977" w14:textId="6349C792" w:rsidR="00714F10" w:rsidRDefault="00714F10" w:rsidP="00714F10">
      <w:pPr>
        <w:pStyle w:val="Style14ptBoldBlackBefore6pt"/>
        <w:numPr>
          <w:ilvl w:val="0"/>
          <w:numId w:val="42"/>
        </w:numPr>
        <w:spacing w:before="100" w:beforeAutospacing="1"/>
        <w:ind w:left="1134" w:hanging="643"/>
        <w:rPr>
          <w:rFonts w:cs="Arial"/>
          <w:b w:val="0"/>
          <w:color w:val="auto"/>
          <w:sz w:val="24"/>
          <w:szCs w:val="24"/>
        </w:rPr>
      </w:pPr>
      <w:r w:rsidRPr="000E6175">
        <w:rPr>
          <w:rFonts w:cs="Arial"/>
          <w:b w:val="0"/>
          <w:color w:val="auto"/>
          <w:sz w:val="24"/>
          <w:szCs w:val="24"/>
        </w:rPr>
        <w:t>We will manage rent based on the management of risk as well as the level and age of arrears and will act in a pro-active way based on a strong emphasis on personal contact in the collection of rent and the prevention of rent arrears.</w:t>
      </w:r>
    </w:p>
    <w:p w14:paraId="1D686229" w14:textId="77777777" w:rsidR="00714F10" w:rsidRDefault="00714F10" w:rsidP="00714F10">
      <w:pPr>
        <w:pStyle w:val="Style14ptBoldBlackBefore6pt"/>
        <w:numPr>
          <w:ilvl w:val="0"/>
          <w:numId w:val="42"/>
        </w:numPr>
        <w:spacing w:before="100" w:beforeAutospacing="1"/>
        <w:ind w:left="1134" w:hanging="643"/>
        <w:rPr>
          <w:rFonts w:cs="Arial"/>
          <w:b w:val="0"/>
          <w:color w:val="auto"/>
          <w:sz w:val="24"/>
          <w:szCs w:val="24"/>
        </w:rPr>
      </w:pPr>
      <w:r>
        <w:rPr>
          <w:rFonts w:cs="Arial"/>
          <w:b w:val="0"/>
          <w:color w:val="auto"/>
          <w:sz w:val="24"/>
          <w:szCs w:val="24"/>
        </w:rPr>
        <w:t>We will use all possible means of contact with resident, including home visits, texts, emails phone calls and letters.</w:t>
      </w:r>
    </w:p>
    <w:p w14:paraId="488A6FE6" w14:textId="77777777" w:rsidR="00714F10" w:rsidRPr="000E6175" w:rsidRDefault="00714F10" w:rsidP="00714F10">
      <w:pPr>
        <w:pStyle w:val="Style14ptBoldBlackBefore6pt"/>
        <w:numPr>
          <w:ilvl w:val="0"/>
          <w:numId w:val="42"/>
        </w:numPr>
        <w:spacing w:before="100" w:beforeAutospacing="1"/>
        <w:ind w:left="1134" w:hanging="643"/>
        <w:rPr>
          <w:rFonts w:cs="Arial"/>
          <w:b w:val="0"/>
          <w:color w:val="auto"/>
          <w:sz w:val="24"/>
          <w:szCs w:val="24"/>
        </w:rPr>
      </w:pPr>
      <w:r>
        <w:rPr>
          <w:rFonts w:cs="Arial"/>
          <w:b w:val="0"/>
          <w:color w:val="auto"/>
          <w:sz w:val="24"/>
          <w:szCs w:val="24"/>
        </w:rPr>
        <w:t>We will also develop ways to engage residents in virtual interviews using platforms such as Teams and Zoom</w:t>
      </w:r>
    </w:p>
    <w:p w14:paraId="01F39C75" w14:textId="53CF13B1" w:rsidR="00714F10" w:rsidRPr="000E6175" w:rsidRDefault="00714F10" w:rsidP="00714F10">
      <w:pPr>
        <w:pStyle w:val="Style14ptBoldBlackBefore6pt"/>
        <w:numPr>
          <w:ilvl w:val="0"/>
          <w:numId w:val="42"/>
        </w:numPr>
        <w:spacing w:before="100" w:beforeAutospacing="1"/>
        <w:ind w:left="1134" w:hanging="643"/>
        <w:rPr>
          <w:rFonts w:cs="Arial"/>
          <w:b w:val="0"/>
          <w:color w:val="auto"/>
          <w:sz w:val="24"/>
          <w:szCs w:val="24"/>
        </w:rPr>
      </w:pPr>
      <w:r w:rsidRPr="000E6175">
        <w:rPr>
          <w:rFonts w:cs="Arial"/>
          <w:b w:val="0"/>
          <w:color w:val="auto"/>
          <w:sz w:val="24"/>
          <w:szCs w:val="24"/>
        </w:rPr>
        <w:t xml:space="preserve">We believe there is a need to deliver a timely, informative and customer focused service to our tenants so that necessary arrears prevention and enforcement action is taken and that </w:t>
      </w:r>
      <w:r w:rsidR="003D7ECD">
        <w:rPr>
          <w:rFonts w:cs="Arial"/>
          <w:b w:val="0"/>
          <w:color w:val="auto"/>
          <w:sz w:val="24"/>
          <w:szCs w:val="24"/>
        </w:rPr>
        <w:t>any actions</w:t>
      </w:r>
      <w:r w:rsidRPr="000E6175">
        <w:rPr>
          <w:rFonts w:cs="Arial"/>
          <w:b w:val="0"/>
          <w:color w:val="auto"/>
          <w:sz w:val="24"/>
          <w:szCs w:val="24"/>
        </w:rPr>
        <w:t xml:space="preserve"> are properly documented.  </w:t>
      </w:r>
    </w:p>
    <w:p w14:paraId="79C5D612" w14:textId="278E13C4"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We will seek to maximise rental income through the consistent promotion of a payment culture amongst tenants with the intention of preventing tenants from getting into arrears in the first place</w:t>
      </w:r>
      <w:r w:rsidR="003D7ECD" w:rsidRPr="003D7ECD">
        <w:rPr>
          <w:rFonts w:cs="Arial"/>
          <w:color w:val="auto"/>
          <w:sz w:val="24"/>
          <w:szCs w:val="24"/>
        </w:rPr>
        <w:t xml:space="preserve"> </w:t>
      </w:r>
      <w:r w:rsidR="003D7ECD" w:rsidRPr="000E6175">
        <w:rPr>
          <w:rFonts w:cs="Arial"/>
          <w:color w:val="auto"/>
          <w:sz w:val="24"/>
          <w:szCs w:val="24"/>
        </w:rPr>
        <w:t xml:space="preserve">by providing tenants with the information, support and advice required to maximise their income and to prevent, minimise or manage </w:t>
      </w:r>
      <w:proofErr w:type="gramStart"/>
      <w:r w:rsidR="003D7ECD" w:rsidRPr="000E6175">
        <w:rPr>
          <w:rFonts w:cs="Arial"/>
          <w:color w:val="auto"/>
          <w:sz w:val="24"/>
          <w:szCs w:val="24"/>
        </w:rPr>
        <w:t>debt.</w:t>
      </w:r>
      <w:r w:rsidRPr="000E6175">
        <w:rPr>
          <w:rFonts w:cs="Arial"/>
          <w:color w:val="auto"/>
          <w:sz w:val="24"/>
          <w:szCs w:val="24"/>
        </w:rPr>
        <w:t>.</w:t>
      </w:r>
      <w:proofErr w:type="gramEnd"/>
    </w:p>
    <w:p w14:paraId="35B258C5" w14:textId="77777777" w:rsidR="00714F10" w:rsidRPr="000E6175" w:rsidRDefault="00714F10" w:rsidP="00714F10">
      <w:pPr>
        <w:pStyle w:val="ListParagraph"/>
        <w:spacing w:before="100" w:beforeAutospacing="1" w:line="240" w:lineRule="auto"/>
        <w:ind w:left="1134" w:hanging="643"/>
        <w:rPr>
          <w:rFonts w:cs="Arial"/>
          <w:color w:val="auto"/>
          <w:sz w:val="24"/>
          <w:szCs w:val="24"/>
        </w:rPr>
      </w:pPr>
    </w:p>
    <w:p w14:paraId="16043B16" w14:textId="4A3358F9"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 xml:space="preserve">Where arrears already </w:t>
      </w:r>
      <w:proofErr w:type="gramStart"/>
      <w:r w:rsidRPr="000E6175">
        <w:rPr>
          <w:rFonts w:cs="Arial"/>
          <w:color w:val="auto"/>
          <w:sz w:val="24"/>
          <w:szCs w:val="24"/>
        </w:rPr>
        <w:t>exist</w:t>
      </w:r>
      <w:proofErr w:type="gramEnd"/>
      <w:r w:rsidRPr="000E6175">
        <w:rPr>
          <w:rFonts w:cs="Arial"/>
          <w:color w:val="auto"/>
          <w:sz w:val="24"/>
          <w:szCs w:val="24"/>
        </w:rPr>
        <w:t xml:space="preserve"> we will work with residents to clear them as quickly as possible in a way that is sustainable and maximises the likelihood of the debt being cleared</w:t>
      </w:r>
      <w:r w:rsidR="003D7ECD">
        <w:rPr>
          <w:rFonts w:cs="Arial"/>
          <w:color w:val="auto"/>
          <w:sz w:val="24"/>
          <w:szCs w:val="24"/>
        </w:rPr>
        <w:t xml:space="preserve"> taking into account their income and other financial pressures</w:t>
      </w:r>
      <w:r w:rsidRPr="000E6175">
        <w:rPr>
          <w:rFonts w:cs="Arial"/>
          <w:color w:val="auto"/>
          <w:sz w:val="24"/>
          <w:szCs w:val="24"/>
        </w:rPr>
        <w:t xml:space="preserve">  </w:t>
      </w:r>
    </w:p>
    <w:p w14:paraId="3E649ADC" w14:textId="4F59B1FE" w:rsidR="00714F10" w:rsidRPr="000E6175" w:rsidRDefault="00714F10" w:rsidP="003D7ECD">
      <w:pPr>
        <w:pStyle w:val="ListParagraph"/>
        <w:spacing w:before="100" w:beforeAutospacing="1" w:line="240" w:lineRule="auto"/>
        <w:ind w:left="1134"/>
        <w:rPr>
          <w:rFonts w:cs="Arial"/>
          <w:color w:val="auto"/>
          <w:sz w:val="24"/>
          <w:szCs w:val="24"/>
        </w:rPr>
      </w:pPr>
      <w:r w:rsidRPr="000E6175">
        <w:rPr>
          <w:rFonts w:cs="Arial"/>
          <w:color w:val="auto"/>
          <w:sz w:val="24"/>
          <w:szCs w:val="24"/>
        </w:rPr>
        <w:t xml:space="preserve"> </w:t>
      </w:r>
    </w:p>
    <w:p w14:paraId="708C811F" w14:textId="77777777"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We will ensure that tenants and their representatives are treated equally, fairly and with respect by a customer focussed service. Information in relation to rent arrears will be accurate, easy to understand and contain clear information in relation to repayment options, methods of payments available and relevant support and advice agencies.</w:t>
      </w:r>
    </w:p>
    <w:p w14:paraId="594275A6" w14:textId="77777777" w:rsidR="00714F10" w:rsidRPr="000E6175" w:rsidRDefault="00714F10" w:rsidP="00714F10">
      <w:pPr>
        <w:pStyle w:val="ListParagraph"/>
        <w:spacing w:line="240" w:lineRule="auto"/>
        <w:ind w:left="1134" w:hanging="643"/>
        <w:rPr>
          <w:rFonts w:cs="Arial"/>
          <w:color w:val="auto"/>
          <w:sz w:val="24"/>
          <w:szCs w:val="24"/>
        </w:rPr>
      </w:pPr>
    </w:p>
    <w:p w14:paraId="65A85704" w14:textId="77777777"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We recogni</w:t>
      </w:r>
      <w:r>
        <w:rPr>
          <w:rFonts w:cs="Arial"/>
          <w:color w:val="auto"/>
          <w:sz w:val="24"/>
          <w:szCs w:val="24"/>
        </w:rPr>
        <w:t>s</w:t>
      </w:r>
      <w:r w:rsidRPr="000E6175">
        <w:rPr>
          <w:rFonts w:cs="Arial"/>
          <w:color w:val="auto"/>
          <w:sz w:val="24"/>
          <w:szCs w:val="24"/>
        </w:rPr>
        <w:t xml:space="preserve">e the needs of vulnerable tenants and will ensure that we work in a way that supports them to pay their rent and support them in repaying their arrears. Where appropriate we will make recommendations to the London Borough of Lambeth to write-off arrears in cases where genuine hardship or vulnerability issues exist.   </w:t>
      </w:r>
    </w:p>
    <w:p w14:paraId="061F1C02" w14:textId="77777777" w:rsidR="00714F10" w:rsidRPr="000E6175" w:rsidRDefault="00714F10" w:rsidP="00714F10">
      <w:pPr>
        <w:pStyle w:val="ListParagraph"/>
        <w:spacing w:line="240" w:lineRule="auto"/>
        <w:ind w:left="1134" w:hanging="643"/>
        <w:rPr>
          <w:rFonts w:cs="Arial"/>
          <w:color w:val="auto"/>
          <w:sz w:val="24"/>
          <w:szCs w:val="24"/>
        </w:rPr>
      </w:pPr>
    </w:p>
    <w:p w14:paraId="72822D40" w14:textId="6E90E98F"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 xml:space="preserve">We will work with key partners in Lambeth Council, the Health </w:t>
      </w:r>
      <w:r w:rsidR="003D7ECD" w:rsidRPr="000E6175">
        <w:rPr>
          <w:rFonts w:cs="Arial"/>
          <w:color w:val="auto"/>
          <w:sz w:val="24"/>
          <w:szCs w:val="24"/>
        </w:rPr>
        <w:t>Service,</w:t>
      </w:r>
      <w:r w:rsidRPr="000E6175">
        <w:rPr>
          <w:rFonts w:cs="Arial"/>
          <w:color w:val="auto"/>
          <w:sz w:val="24"/>
          <w:szCs w:val="24"/>
        </w:rPr>
        <w:t xml:space="preserve"> and the voluntary sector to take a holistic view of residents to provide a more efficient rent recovery service. </w:t>
      </w:r>
    </w:p>
    <w:p w14:paraId="070ED6C1" w14:textId="77777777" w:rsidR="00714F10" w:rsidRPr="000E6175" w:rsidRDefault="00714F10" w:rsidP="00714F10">
      <w:pPr>
        <w:pStyle w:val="ListParagraph"/>
        <w:spacing w:line="240" w:lineRule="auto"/>
        <w:ind w:left="1134" w:hanging="643"/>
        <w:rPr>
          <w:rFonts w:cs="Arial"/>
          <w:color w:val="auto"/>
          <w:sz w:val="24"/>
          <w:szCs w:val="24"/>
        </w:rPr>
      </w:pPr>
    </w:p>
    <w:p w14:paraId="59AF1851" w14:textId="77777777"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We will work with the Council to set performance targets for RPRMO and monitor our performance against them. We will also ensure that officers are provided with regular training on good practice in the management of arrears and receive regular updates in relation to legislative changes.</w:t>
      </w:r>
    </w:p>
    <w:p w14:paraId="2D44B9D6" w14:textId="77777777" w:rsidR="00714F10" w:rsidRPr="000E6175" w:rsidRDefault="00714F10" w:rsidP="00714F10">
      <w:pPr>
        <w:pStyle w:val="ListParagraph"/>
        <w:rPr>
          <w:rFonts w:cs="Arial"/>
          <w:color w:val="auto"/>
          <w:sz w:val="24"/>
          <w:szCs w:val="24"/>
        </w:rPr>
      </w:pPr>
    </w:p>
    <w:p w14:paraId="409A1B7D" w14:textId="701EAB8D" w:rsidR="00714F10" w:rsidRPr="000E6175" w:rsidRDefault="00714F10" w:rsidP="00714F10">
      <w:pPr>
        <w:pStyle w:val="ListParagraph"/>
        <w:numPr>
          <w:ilvl w:val="0"/>
          <w:numId w:val="42"/>
        </w:numPr>
        <w:spacing w:before="100" w:beforeAutospacing="1" w:line="240" w:lineRule="auto"/>
        <w:ind w:left="1134" w:hanging="643"/>
        <w:rPr>
          <w:rFonts w:cs="Arial"/>
          <w:color w:val="auto"/>
          <w:sz w:val="24"/>
          <w:szCs w:val="24"/>
        </w:rPr>
      </w:pPr>
      <w:r w:rsidRPr="000E6175">
        <w:rPr>
          <w:rFonts w:cs="Arial"/>
          <w:color w:val="auto"/>
          <w:sz w:val="24"/>
          <w:szCs w:val="24"/>
        </w:rPr>
        <w:t xml:space="preserve">Where tenants do not make reasonable efforts to repay rent owed that enforcement action up to and including </w:t>
      </w:r>
      <w:r w:rsidR="003D7ECD">
        <w:rPr>
          <w:rFonts w:cs="Arial"/>
          <w:color w:val="auto"/>
          <w:sz w:val="24"/>
          <w:szCs w:val="24"/>
        </w:rPr>
        <w:t>eviction</w:t>
      </w:r>
      <w:r w:rsidRPr="000E6175">
        <w:rPr>
          <w:rFonts w:cs="Arial"/>
          <w:color w:val="auto"/>
          <w:sz w:val="24"/>
          <w:szCs w:val="24"/>
        </w:rPr>
        <w:t xml:space="preserve"> will be taken.</w:t>
      </w:r>
    </w:p>
    <w:p w14:paraId="731D4E98" w14:textId="77777777" w:rsidR="00714F10" w:rsidRPr="000E6175" w:rsidRDefault="00714F10" w:rsidP="00714F10">
      <w:pPr>
        <w:pStyle w:val="Heading1"/>
        <w:numPr>
          <w:ilvl w:val="0"/>
          <w:numId w:val="41"/>
        </w:numPr>
        <w:spacing w:before="100" w:beforeAutospacing="1" w:after="120"/>
        <w:ind w:left="426" w:hanging="426"/>
        <w:rPr>
          <w:color w:val="auto"/>
          <w:sz w:val="24"/>
          <w:szCs w:val="24"/>
        </w:rPr>
      </w:pPr>
      <w:r w:rsidRPr="000E6175">
        <w:rPr>
          <w:color w:val="auto"/>
          <w:sz w:val="24"/>
          <w:szCs w:val="24"/>
        </w:rPr>
        <w:t>Legal Framework</w:t>
      </w:r>
    </w:p>
    <w:p w14:paraId="465D024C" w14:textId="77777777" w:rsidR="00714F10" w:rsidRPr="000E6175" w:rsidRDefault="00714F10" w:rsidP="00714F10">
      <w:pPr>
        <w:spacing w:before="100" w:beforeAutospacing="1" w:line="240" w:lineRule="auto"/>
        <w:ind w:left="426"/>
        <w:rPr>
          <w:rFonts w:cs="Arial"/>
          <w:color w:val="auto"/>
          <w:sz w:val="24"/>
          <w:szCs w:val="24"/>
        </w:rPr>
      </w:pPr>
      <w:r w:rsidRPr="000E6175">
        <w:rPr>
          <w:rFonts w:cs="Arial"/>
          <w:color w:val="auto"/>
          <w:sz w:val="24"/>
          <w:szCs w:val="24"/>
        </w:rPr>
        <w:t>This policy is compatible with and compliant to current legislation including: -</w:t>
      </w:r>
    </w:p>
    <w:p w14:paraId="792DF8CB"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Housing Act 1985</w:t>
      </w:r>
    </w:p>
    <w:p w14:paraId="73AE861E"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Housing Act 1996</w:t>
      </w:r>
    </w:p>
    <w:p w14:paraId="095C2F34"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 xml:space="preserve">Data Protection Act </w:t>
      </w:r>
      <w:r>
        <w:rPr>
          <w:rFonts w:cs="Arial"/>
          <w:color w:val="auto"/>
          <w:sz w:val="24"/>
          <w:szCs w:val="24"/>
        </w:rPr>
        <w:t>2018</w:t>
      </w:r>
    </w:p>
    <w:p w14:paraId="308B8C92"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Human Rights Act 1998</w:t>
      </w:r>
    </w:p>
    <w:p w14:paraId="749C9D18" w14:textId="77777777" w:rsidR="00714F10"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Freedom of Information Act 2000</w:t>
      </w:r>
    </w:p>
    <w:p w14:paraId="37439CAD"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Pr>
          <w:rFonts w:cs="Arial"/>
          <w:color w:val="auto"/>
          <w:sz w:val="24"/>
          <w:szCs w:val="24"/>
        </w:rPr>
        <w:t>The Equalities Act 2010</w:t>
      </w:r>
    </w:p>
    <w:p w14:paraId="37DE7589" w14:textId="77777777" w:rsidR="00714F10" w:rsidRPr="000E6175" w:rsidRDefault="00714F10" w:rsidP="00714F10">
      <w:pPr>
        <w:numPr>
          <w:ilvl w:val="0"/>
          <w:numId w:val="37"/>
        </w:numPr>
        <w:spacing w:before="100" w:beforeAutospacing="1" w:line="240" w:lineRule="auto"/>
        <w:ind w:left="1134" w:hanging="567"/>
        <w:rPr>
          <w:rFonts w:cs="Arial"/>
          <w:color w:val="auto"/>
          <w:sz w:val="24"/>
          <w:szCs w:val="24"/>
        </w:rPr>
      </w:pPr>
      <w:r w:rsidRPr="000E6175">
        <w:rPr>
          <w:rFonts w:cs="Arial"/>
          <w:color w:val="auto"/>
          <w:sz w:val="24"/>
          <w:szCs w:val="24"/>
        </w:rPr>
        <w:t>Pre-Action Protocol</w:t>
      </w:r>
    </w:p>
    <w:p w14:paraId="51E8E296" w14:textId="77777777" w:rsidR="00714F10" w:rsidRDefault="00714F10" w:rsidP="00714F10">
      <w:pPr>
        <w:rPr>
          <w:color w:val="auto"/>
          <w:sz w:val="24"/>
          <w:szCs w:val="24"/>
        </w:rPr>
      </w:pPr>
    </w:p>
    <w:p w14:paraId="132282B7" w14:textId="6D44337E" w:rsidR="00714F10" w:rsidRPr="00714F10" w:rsidRDefault="00714F10" w:rsidP="00714F10">
      <w:pPr>
        <w:pStyle w:val="ListParagraph"/>
        <w:numPr>
          <w:ilvl w:val="0"/>
          <w:numId w:val="41"/>
        </w:numPr>
        <w:ind w:left="567" w:hanging="567"/>
        <w:rPr>
          <w:b/>
          <w:bCs/>
        </w:rPr>
      </w:pPr>
      <w:r w:rsidRPr="00714F10">
        <w:rPr>
          <w:b/>
          <w:bCs/>
          <w:color w:val="auto"/>
          <w:sz w:val="24"/>
          <w:szCs w:val="24"/>
        </w:rPr>
        <w:t>Welfare Benefits and Economic Environment</w:t>
      </w:r>
    </w:p>
    <w:p w14:paraId="73543A74" w14:textId="2EE922F9" w:rsidR="007D35A8" w:rsidRPr="000E6175" w:rsidRDefault="00064126" w:rsidP="007D35A8">
      <w:pPr>
        <w:ind w:left="426"/>
        <w:rPr>
          <w:rFonts w:cs="Arial"/>
          <w:color w:val="auto"/>
          <w:sz w:val="24"/>
          <w:szCs w:val="24"/>
        </w:rPr>
      </w:pPr>
      <w:r>
        <w:rPr>
          <w:rFonts w:cs="Arial"/>
          <w:color w:val="auto"/>
          <w:sz w:val="24"/>
          <w:szCs w:val="24"/>
        </w:rPr>
        <w:t>The number of benefit claimants on Roupell Park is higher than average in Lambeth but is lower than most comparable social housing estates</w:t>
      </w:r>
      <w:r w:rsidR="0072313E" w:rsidRPr="000E6175">
        <w:rPr>
          <w:rFonts w:cs="Arial"/>
          <w:color w:val="auto"/>
          <w:sz w:val="24"/>
          <w:szCs w:val="24"/>
        </w:rPr>
        <w:t>.</w:t>
      </w:r>
      <w:r>
        <w:rPr>
          <w:rFonts w:cs="Arial"/>
          <w:color w:val="auto"/>
          <w:sz w:val="24"/>
          <w:szCs w:val="24"/>
        </w:rPr>
        <w:t xml:space="preserve"> </w:t>
      </w:r>
      <w:r w:rsidR="00EC7953">
        <w:rPr>
          <w:rFonts w:cs="Arial"/>
          <w:color w:val="auto"/>
          <w:sz w:val="24"/>
          <w:szCs w:val="24"/>
        </w:rPr>
        <w:t xml:space="preserve">Many </w:t>
      </w:r>
      <w:r w:rsidR="00EC7953" w:rsidRPr="000E6175">
        <w:rPr>
          <w:rFonts w:cs="Arial"/>
          <w:color w:val="auto"/>
          <w:sz w:val="24"/>
          <w:szCs w:val="24"/>
        </w:rPr>
        <w:t>claimants</w:t>
      </w:r>
      <w:r>
        <w:rPr>
          <w:rFonts w:cs="Arial"/>
          <w:color w:val="auto"/>
          <w:sz w:val="24"/>
          <w:szCs w:val="24"/>
        </w:rPr>
        <w:t xml:space="preserve"> are in work but on low wages.</w:t>
      </w:r>
    </w:p>
    <w:p w14:paraId="7938CA93" w14:textId="3C604F90" w:rsidR="003965F2" w:rsidRDefault="003965F2" w:rsidP="007D35A8">
      <w:pPr>
        <w:ind w:left="426"/>
        <w:rPr>
          <w:rFonts w:cs="Arial"/>
          <w:color w:val="auto"/>
          <w:sz w:val="24"/>
          <w:szCs w:val="24"/>
        </w:rPr>
      </w:pPr>
      <w:r w:rsidRPr="000E6175">
        <w:rPr>
          <w:rFonts w:cs="Arial"/>
          <w:color w:val="auto"/>
          <w:sz w:val="24"/>
          <w:szCs w:val="24"/>
        </w:rPr>
        <w:t xml:space="preserve">Our policy </w:t>
      </w:r>
      <w:proofErr w:type="gramStart"/>
      <w:r w:rsidRPr="000E6175">
        <w:rPr>
          <w:rFonts w:cs="Arial"/>
          <w:color w:val="auto"/>
          <w:sz w:val="24"/>
          <w:szCs w:val="24"/>
        </w:rPr>
        <w:t>take</w:t>
      </w:r>
      <w:r w:rsidR="00064126">
        <w:rPr>
          <w:rFonts w:cs="Arial"/>
          <w:color w:val="auto"/>
          <w:sz w:val="24"/>
          <w:szCs w:val="24"/>
        </w:rPr>
        <w:t>s</w:t>
      </w:r>
      <w:r w:rsidRPr="000E6175">
        <w:rPr>
          <w:rFonts w:cs="Arial"/>
          <w:color w:val="auto"/>
          <w:sz w:val="24"/>
          <w:szCs w:val="24"/>
        </w:rPr>
        <w:t xml:space="preserve"> into account</w:t>
      </w:r>
      <w:proofErr w:type="gramEnd"/>
      <w:r w:rsidRPr="000E6175">
        <w:rPr>
          <w:rFonts w:cs="Arial"/>
          <w:color w:val="auto"/>
          <w:sz w:val="24"/>
          <w:szCs w:val="24"/>
        </w:rPr>
        <w:t xml:space="preserve"> that Universal Credit will be paid monthly in arrears and that </w:t>
      </w:r>
      <w:r w:rsidR="00E03DC7">
        <w:rPr>
          <w:rFonts w:cs="Arial"/>
          <w:color w:val="auto"/>
          <w:sz w:val="24"/>
          <w:szCs w:val="24"/>
        </w:rPr>
        <w:t xml:space="preserve">there </w:t>
      </w:r>
      <w:r w:rsidR="00C03ABE">
        <w:rPr>
          <w:rFonts w:cs="Arial"/>
          <w:color w:val="auto"/>
          <w:sz w:val="24"/>
          <w:szCs w:val="24"/>
        </w:rPr>
        <w:t>sometimes</w:t>
      </w:r>
      <w:r w:rsidR="00E03DC7">
        <w:rPr>
          <w:rFonts w:cs="Arial"/>
          <w:color w:val="auto"/>
          <w:sz w:val="24"/>
          <w:szCs w:val="24"/>
        </w:rPr>
        <w:t xml:space="preserve"> delays in processing claims</w:t>
      </w:r>
      <w:r w:rsidRPr="000E6175">
        <w:rPr>
          <w:rFonts w:cs="Arial"/>
          <w:color w:val="auto"/>
          <w:sz w:val="24"/>
          <w:szCs w:val="24"/>
        </w:rPr>
        <w:t xml:space="preserve">. </w:t>
      </w:r>
      <w:r w:rsidR="00F800E2" w:rsidRPr="000E6175">
        <w:rPr>
          <w:rFonts w:cs="Arial"/>
          <w:color w:val="auto"/>
          <w:sz w:val="24"/>
          <w:szCs w:val="24"/>
        </w:rPr>
        <w:t xml:space="preserve">Action </w:t>
      </w:r>
      <w:r w:rsidR="00E03DC7">
        <w:rPr>
          <w:rFonts w:cs="Arial"/>
          <w:color w:val="auto"/>
          <w:sz w:val="24"/>
          <w:szCs w:val="24"/>
        </w:rPr>
        <w:t xml:space="preserve">whilst a claim is being processed </w:t>
      </w:r>
      <w:r w:rsidR="00C03ABE">
        <w:rPr>
          <w:rFonts w:cs="Arial"/>
          <w:color w:val="auto"/>
          <w:sz w:val="24"/>
          <w:szCs w:val="24"/>
        </w:rPr>
        <w:t>will</w:t>
      </w:r>
      <w:r w:rsidR="00C03ABE" w:rsidRPr="000E6175">
        <w:rPr>
          <w:rFonts w:cs="Arial"/>
          <w:color w:val="auto"/>
          <w:sz w:val="24"/>
          <w:szCs w:val="24"/>
        </w:rPr>
        <w:t xml:space="preserve"> </w:t>
      </w:r>
      <w:r w:rsidR="00F800E2" w:rsidRPr="000E6175">
        <w:rPr>
          <w:rFonts w:cs="Arial"/>
          <w:color w:val="auto"/>
          <w:sz w:val="24"/>
          <w:szCs w:val="24"/>
        </w:rPr>
        <w:t>therefore be supportive and proportionate although this will not preclude the initial stages of the arrears process being taken.</w:t>
      </w:r>
    </w:p>
    <w:p w14:paraId="05EEEDCA" w14:textId="55D918E9" w:rsidR="00C03ABE" w:rsidRDefault="00E03DC7" w:rsidP="00C03ABE">
      <w:pPr>
        <w:ind w:left="426"/>
        <w:rPr>
          <w:rFonts w:cs="Arial"/>
          <w:color w:val="auto"/>
          <w:sz w:val="24"/>
          <w:szCs w:val="24"/>
        </w:rPr>
      </w:pPr>
      <w:r>
        <w:rPr>
          <w:rFonts w:cs="Arial"/>
          <w:color w:val="auto"/>
          <w:sz w:val="24"/>
          <w:szCs w:val="24"/>
        </w:rPr>
        <w:t xml:space="preserve">We will aim to assist </w:t>
      </w:r>
      <w:r w:rsidR="00C03ABE">
        <w:rPr>
          <w:rFonts w:cs="Arial"/>
          <w:color w:val="auto"/>
          <w:sz w:val="24"/>
          <w:szCs w:val="24"/>
        </w:rPr>
        <w:t xml:space="preserve">all </w:t>
      </w:r>
      <w:r>
        <w:rPr>
          <w:rFonts w:cs="Arial"/>
          <w:color w:val="auto"/>
          <w:sz w:val="24"/>
          <w:szCs w:val="24"/>
        </w:rPr>
        <w:t>residents in making claims for Universal Credit.</w:t>
      </w:r>
      <w:r w:rsidR="00C03ABE" w:rsidRPr="00C03ABE">
        <w:rPr>
          <w:rFonts w:cs="Arial"/>
          <w:color w:val="auto"/>
          <w:sz w:val="24"/>
          <w:szCs w:val="24"/>
        </w:rPr>
        <w:t xml:space="preserve"> </w:t>
      </w:r>
      <w:r w:rsidR="00C03ABE">
        <w:rPr>
          <w:rFonts w:cs="Arial"/>
          <w:color w:val="auto"/>
          <w:sz w:val="24"/>
          <w:szCs w:val="24"/>
        </w:rPr>
        <w:t>We will ensure that information relating to the verification of rent and tenancy are provided within 48 hours of their being requested.</w:t>
      </w:r>
    </w:p>
    <w:p w14:paraId="76C08922" w14:textId="1F498A67" w:rsidR="00F800E2" w:rsidRDefault="005C044D" w:rsidP="007D35A8">
      <w:pPr>
        <w:ind w:left="426"/>
        <w:rPr>
          <w:rFonts w:cs="Arial"/>
          <w:color w:val="auto"/>
          <w:sz w:val="24"/>
          <w:szCs w:val="24"/>
        </w:rPr>
      </w:pPr>
      <w:r w:rsidRPr="000E6175">
        <w:rPr>
          <w:rFonts w:cs="Arial"/>
          <w:color w:val="auto"/>
          <w:sz w:val="24"/>
          <w:szCs w:val="24"/>
        </w:rPr>
        <w:t>.</w:t>
      </w:r>
    </w:p>
    <w:p w14:paraId="6FF3A3E7" w14:textId="65448A07" w:rsidR="00AC1A6C" w:rsidRDefault="00022E43" w:rsidP="007D35A8">
      <w:pPr>
        <w:ind w:left="426"/>
        <w:rPr>
          <w:rFonts w:cs="Arial"/>
          <w:color w:val="auto"/>
          <w:sz w:val="24"/>
          <w:szCs w:val="24"/>
        </w:rPr>
      </w:pPr>
      <w:r>
        <w:rPr>
          <w:rFonts w:cs="Arial"/>
          <w:color w:val="auto"/>
          <w:sz w:val="24"/>
          <w:szCs w:val="24"/>
        </w:rPr>
        <w:t xml:space="preserve">When tenants are claiming </w:t>
      </w:r>
      <w:proofErr w:type="gramStart"/>
      <w:r>
        <w:rPr>
          <w:rFonts w:cs="Arial"/>
          <w:color w:val="auto"/>
          <w:sz w:val="24"/>
          <w:szCs w:val="24"/>
        </w:rPr>
        <w:t>benefit</w:t>
      </w:r>
      <w:proofErr w:type="gramEnd"/>
      <w:r>
        <w:rPr>
          <w:rFonts w:cs="Arial"/>
          <w:color w:val="auto"/>
          <w:sz w:val="24"/>
          <w:szCs w:val="24"/>
        </w:rPr>
        <w:t xml:space="preserve"> </w:t>
      </w:r>
      <w:r w:rsidR="005C044D" w:rsidRPr="000E6175">
        <w:rPr>
          <w:rFonts w:cs="Arial"/>
          <w:color w:val="auto"/>
          <w:sz w:val="24"/>
          <w:szCs w:val="24"/>
        </w:rPr>
        <w:t xml:space="preserve">we will encourage tenants to have their rent deducted at source and will maximise the opportunities for payments to </w:t>
      </w:r>
      <w:r w:rsidR="005C044D" w:rsidRPr="000E6175">
        <w:rPr>
          <w:rFonts w:cs="Arial"/>
          <w:color w:val="auto"/>
          <w:sz w:val="24"/>
          <w:szCs w:val="24"/>
        </w:rPr>
        <w:lastRenderedPageBreak/>
        <w:t xml:space="preserve">be made direct when tenants are in arrears. </w:t>
      </w:r>
      <w:proofErr w:type="gramStart"/>
      <w:r w:rsidR="005C044D" w:rsidRPr="000E6175">
        <w:rPr>
          <w:rFonts w:cs="Arial"/>
          <w:color w:val="auto"/>
          <w:sz w:val="24"/>
          <w:szCs w:val="24"/>
        </w:rPr>
        <w:t>However</w:t>
      </w:r>
      <w:proofErr w:type="gramEnd"/>
      <w:r w:rsidR="005C044D" w:rsidRPr="000E6175">
        <w:rPr>
          <w:rFonts w:cs="Arial"/>
          <w:color w:val="auto"/>
          <w:sz w:val="24"/>
          <w:szCs w:val="24"/>
        </w:rPr>
        <w:t xml:space="preserve"> will we seek to make deductions proportionate so that tenants are not left in severe financial hardship</w:t>
      </w:r>
      <w:r w:rsidR="00F25AB1">
        <w:rPr>
          <w:rFonts w:cs="Arial"/>
          <w:color w:val="auto"/>
          <w:sz w:val="24"/>
          <w:szCs w:val="24"/>
        </w:rPr>
        <w:t>.</w:t>
      </w:r>
      <w:r w:rsidR="003E616F">
        <w:rPr>
          <w:rFonts w:cs="Arial"/>
          <w:color w:val="auto"/>
          <w:sz w:val="24"/>
          <w:szCs w:val="24"/>
        </w:rPr>
        <w:t xml:space="preserve"> </w:t>
      </w:r>
    </w:p>
    <w:p w14:paraId="04C70A0C" w14:textId="0959DDF7" w:rsidR="00022E43" w:rsidRDefault="00022E43" w:rsidP="007D35A8">
      <w:pPr>
        <w:ind w:left="426"/>
        <w:rPr>
          <w:rFonts w:cs="Arial"/>
          <w:color w:val="auto"/>
          <w:sz w:val="24"/>
          <w:szCs w:val="24"/>
        </w:rPr>
      </w:pPr>
      <w:r>
        <w:rPr>
          <w:rFonts w:cs="Arial"/>
          <w:color w:val="auto"/>
          <w:sz w:val="24"/>
          <w:szCs w:val="24"/>
        </w:rPr>
        <w:t xml:space="preserve">We will in all cases encourage tenants to set up direct debits or </w:t>
      </w:r>
      <w:r w:rsidR="00AF02F9">
        <w:rPr>
          <w:rFonts w:cs="Arial"/>
          <w:color w:val="auto"/>
          <w:sz w:val="24"/>
          <w:szCs w:val="24"/>
        </w:rPr>
        <w:t>standing order to cover their rent payments.</w:t>
      </w:r>
    </w:p>
    <w:p w14:paraId="741F8D1E" w14:textId="72B60F5D" w:rsidR="00064126" w:rsidRDefault="00064126" w:rsidP="007D35A8">
      <w:pPr>
        <w:ind w:left="426"/>
        <w:rPr>
          <w:rFonts w:cs="Arial"/>
          <w:color w:val="auto"/>
          <w:sz w:val="24"/>
          <w:szCs w:val="24"/>
        </w:rPr>
      </w:pPr>
      <w:r>
        <w:rPr>
          <w:rFonts w:cs="Arial"/>
          <w:color w:val="auto"/>
          <w:sz w:val="24"/>
          <w:szCs w:val="24"/>
        </w:rPr>
        <w:t>We recognise that many of our resident’s work in sectors where hours worked are uncertain and therefore wages will vary. We will encourage the</w:t>
      </w:r>
      <w:r w:rsidR="00022E43">
        <w:rPr>
          <w:rFonts w:cs="Arial"/>
          <w:color w:val="auto"/>
          <w:sz w:val="24"/>
          <w:szCs w:val="24"/>
        </w:rPr>
        <w:t>m</w:t>
      </w:r>
      <w:r>
        <w:rPr>
          <w:rFonts w:cs="Arial"/>
          <w:color w:val="auto"/>
          <w:sz w:val="24"/>
          <w:szCs w:val="24"/>
        </w:rPr>
        <w:t xml:space="preserve"> to maintain contact so that when their circumstances </w:t>
      </w:r>
      <w:proofErr w:type="gramStart"/>
      <w:r>
        <w:rPr>
          <w:rFonts w:cs="Arial"/>
          <w:color w:val="auto"/>
          <w:sz w:val="24"/>
          <w:szCs w:val="24"/>
        </w:rPr>
        <w:t>change</w:t>
      </w:r>
      <w:proofErr w:type="gramEnd"/>
      <w:r>
        <w:rPr>
          <w:rFonts w:cs="Arial"/>
          <w:color w:val="auto"/>
          <w:sz w:val="24"/>
          <w:szCs w:val="24"/>
        </w:rPr>
        <w:t xml:space="preserve"> we are able to vary repayment agreements where required.</w:t>
      </w:r>
    </w:p>
    <w:p w14:paraId="4D784FCE" w14:textId="02CB4D30" w:rsidR="00AF02F9" w:rsidRDefault="00AF02F9" w:rsidP="007D35A8">
      <w:pPr>
        <w:ind w:left="426"/>
        <w:rPr>
          <w:rFonts w:cs="Arial"/>
          <w:color w:val="auto"/>
          <w:sz w:val="24"/>
          <w:szCs w:val="24"/>
        </w:rPr>
      </w:pPr>
      <w:r>
        <w:rPr>
          <w:rFonts w:cs="Arial"/>
          <w:color w:val="auto"/>
          <w:sz w:val="24"/>
          <w:szCs w:val="24"/>
        </w:rPr>
        <w:t xml:space="preserve">During the existing cost of living </w:t>
      </w:r>
      <w:proofErr w:type="gramStart"/>
      <w:r>
        <w:rPr>
          <w:rFonts w:cs="Arial"/>
          <w:color w:val="auto"/>
          <w:sz w:val="24"/>
          <w:szCs w:val="24"/>
        </w:rPr>
        <w:t>crisis</w:t>
      </w:r>
      <w:proofErr w:type="gramEnd"/>
      <w:r>
        <w:rPr>
          <w:rFonts w:cs="Arial"/>
          <w:color w:val="auto"/>
          <w:sz w:val="24"/>
          <w:szCs w:val="24"/>
        </w:rPr>
        <w:t xml:space="preserve"> we recognise that tenants will be under considerable financial stress and will have a number of pressures on their income from </w:t>
      </w:r>
      <w:proofErr w:type="spellStart"/>
      <w:r>
        <w:rPr>
          <w:rFonts w:cs="Arial"/>
          <w:color w:val="auto"/>
          <w:sz w:val="24"/>
          <w:szCs w:val="24"/>
        </w:rPr>
        <w:t>what ever</w:t>
      </w:r>
      <w:proofErr w:type="spellEnd"/>
      <w:r>
        <w:rPr>
          <w:rFonts w:cs="Arial"/>
          <w:color w:val="auto"/>
          <w:sz w:val="24"/>
          <w:szCs w:val="24"/>
        </w:rPr>
        <w:t xml:space="preserve"> source. </w:t>
      </w:r>
      <w:r w:rsidR="00B9593D">
        <w:rPr>
          <w:rFonts w:cs="Arial"/>
          <w:color w:val="auto"/>
          <w:sz w:val="24"/>
          <w:szCs w:val="24"/>
        </w:rPr>
        <w:t xml:space="preserve">We will therefore work with a </w:t>
      </w:r>
      <w:r w:rsidR="00A87959">
        <w:rPr>
          <w:rFonts w:cs="Arial"/>
          <w:color w:val="auto"/>
          <w:sz w:val="24"/>
          <w:szCs w:val="24"/>
        </w:rPr>
        <w:t>variety of agencies as set out in our statement on tenancy sustainment below.</w:t>
      </w:r>
      <w:r w:rsidR="00B9593D">
        <w:rPr>
          <w:rFonts w:cs="Arial"/>
          <w:color w:val="auto"/>
          <w:sz w:val="24"/>
          <w:szCs w:val="24"/>
        </w:rPr>
        <w:t xml:space="preserve"> </w:t>
      </w:r>
    </w:p>
    <w:p w14:paraId="58727446"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t>Tenancy Sustainment</w:t>
      </w:r>
    </w:p>
    <w:p w14:paraId="39E3811A" w14:textId="77777777" w:rsidR="00870599" w:rsidRPr="000E6175" w:rsidRDefault="005522D7" w:rsidP="00FF61A8">
      <w:pPr>
        <w:pStyle w:val="Style14ptBoldBlackBefore6pt"/>
        <w:spacing w:before="100" w:beforeAutospacing="1"/>
        <w:ind w:left="426"/>
        <w:rPr>
          <w:rFonts w:cs="Arial"/>
          <w:b w:val="0"/>
          <w:color w:val="auto"/>
          <w:sz w:val="24"/>
          <w:szCs w:val="24"/>
        </w:rPr>
      </w:pPr>
      <w:r w:rsidRPr="000E6175">
        <w:rPr>
          <w:rFonts w:cs="Arial"/>
          <w:b w:val="0"/>
          <w:color w:val="auto"/>
          <w:sz w:val="24"/>
          <w:szCs w:val="24"/>
        </w:rPr>
        <w:t>RPRM</w:t>
      </w:r>
      <w:r w:rsidR="009D78F5" w:rsidRPr="000E6175">
        <w:rPr>
          <w:rFonts w:cs="Arial"/>
          <w:b w:val="0"/>
          <w:color w:val="auto"/>
          <w:sz w:val="24"/>
          <w:szCs w:val="24"/>
        </w:rPr>
        <w:t>O</w:t>
      </w:r>
      <w:r w:rsidRPr="000E6175">
        <w:rPr>
          <w:rFonts w:cs="Arial"/>
          <w:b w:val="0"/>
          <w:color w:val="auto"/>
          <w:sz w:val="24"/>
          <w:szCs w:val="24"/>
        </w:rPr>
        <w:t xml:space="preserve"> is</w:t>
      </w:r>
      <w:r w:rsidR="00870599" w:rsidRPr="000E6175">
        <w:rPr>
          <w:rFonts w:cs="Arial"/>
          <w:b w:val="0"/>
          <w:color w:val="auto"/>
          <w:sz w:val="24"/>
          <w:szCs w:val="24"/>
        </w:rPr>
        <w:t xml:space="preserve"> committed to sustaining tenancies whenever possible. Legal proceedings and evictions will only be used as a last resort when all other available options to collect arrears have been exhausted.</w:t>
      </w:r>
    </w:p>
    <w:p w14:paraId="67DC8F2B" w14:textId="77777777" w:rsidR="00870599" w:rsidRPr="000E6175" w:rsidRDefault="00291E67" w:rsidP="00FF61A8">
      <w:pPr>
        <w:pStyle w:val="Style14ptBoldBlackBefore6pt"/>
        <w:spacing w:before="100" w:beforeAutospacing="1"/>
        <w:ind w:left="426"/>
        <w:rPr>
          <w:rFonts w:cs="Arial"/>
          <w:b w:val="0"/>
          <w:color w:val="auto"/>
          <w:sz w:val="24"/>
          <w:szCs w:val="24"/>
        </w:rPr>
      </w:pPr>
      <w:r w:rsidRPr="000E6175">
        <w:rPr>
          <w:rFonts w:cs="Arial"/>
          <w:b w:val="0"/>
          <w:color w:val="auto"/>
          <w:sz w:val="24"/>
          <w:szCs w:val="24"/>
        </w:rPr>
        <w:t>We</w:t>
      </w:r>
      <w:r w:rsidR="00870599" w:rsidRPr="000E6175">
        <w:rPr>
          <w:rFonts w:cs="Arial"/>
          <w:b w:val="0"/>
          <w:color w:val="auto"/>
          <w:sz w:val="24"/>
          <w:szCs w:val="24"/>
        </w:rPr>
        <w:t xml:space="preserve"> recognize the need to offer a co-ordinated multi-agency approach to providing advice regarding rent arrears and other debts. All officers directly involved with the arrears management process will receive </w:t>
      </w:r>
      <w:r w:rsidRPr="000E6175">
        <w:rPr>
          <w:rFonts w:cs="Arial"/>
          <w:b w:val="0"/>
          <w:color w:val="auto"/>
          <w:sz w:val="24"/>
          <w:szCs w:val="24"/>
        </w:rPr>
        <w:t>appropriate</w:t>
      </w:r>
      <w:r w:rsidR="00870599" w:rsidRPr="000E6175">
        <w:rPr>
          <w:rFonts w:cs="Arial"/>
          <w:b w:val="0"/>
          <w:color w:val="auto"/>
          <w:sz w:val="24"/>
          <w:szCs w:val="24"/>
        </w:rPr>
        <w:t xml:space="preserve"> training</w:t>
      </w:r>
      <w:r w:rsidRPr="000E6175">
        <w:rPr>
          <w:rFonts w:cs="Arial"/>
          <w:b w:val="0"/>
          <w:color w:val="auto"/>
          <w:sz w:val="24"/>
          <w:szCs w:val="24"/>
        </w:rPr>
        <w:t xml:space="preserve"> and</w:t>
      </w:r>
      <w:r w:rsidR="00870599" w:rsidRPr="000E6175">
        <w:rPr>
          <w:rFonts w:cs="Arial"/>
          <w:b w:val="0"/>
          <w:color w:val="auto"/>
          <w:sz w:val="24"/>
          <w:szCs w:val="24"/>
        </w:rPr>
        <w:t xml:space="preserve"> will actively promote support programmes and agencies including:</w:t>
      </w:r>
    </w:p>
    <w:p w14:paraId="136D64D4" w14:textId="77777777" w:rsidR="00870599" w:rsidRPr="000E6175" w:rsidRDefault="00870599" w:rsidP="00FF61A8">
      <w:pPr>
        <w:pStyle w:val="Style14ptBoldBlackBefore6pt"/>
        <w:numPr>
          <w:ilvl w:val="0"/>
          <w:numId w:val="37"/>
        </w:numPr>
        <w:tabs>
          <w:tab w:val="clear" w:pos="1080"/>
          <w:tab w:val="num" w:pos="1134"/>
        </w:tabs>
        <w:spacing w:before="100" w:beforeAutospacing="1"/>
        <w:ind w:left="1134" w:hanging="567"/>
        <w:rPr>
          <w:rFonts w:cs="Arial"/>
          <w:b w:val="0"/>
          <w:color w:val="auto"/>
          <w:sz w:val="24"/>
          <w:szCs w:val="24"/>
        </w:rPr>
      </w:pPr>
      <w:r w:rsidRPr="000E6175">
        <w:rPr>
          <w:rFonts w:cs="Arial"/>
          <w:b w:val="0"/>
          <w:color w:val="auto"/>
          <w:sz w:val="24"/>
          <w:szCs w:val="24"/>
        </w:rPr>
        <w:t xml:space="preserve">Every Pound Counts – The London Borough of Lambeth’s initiative which provides welfare benefits advice to encourage income maximisation.  </w:t>
      </w:r>
    </w:p>
    <w:p w14:paraId="66C1C452" w14:textId="77777777" w:rsidR="00870599" w:rsidRPr="000E6175" w:rsidRDefault="00870599" w:rsidP="00FF61A8">
      <w:pPr>
        <w:pStyle w:val="Style14ptBoldBlackBefore6pt"/>
        <w:numPr>
          <w:ilvl w:val="0"/>
          <w:numId w:val="37"/>
        </w:numPr>
        <w:tabs>
          <w:tab w:val="clear" w:pos="1080"/>
          <w:tab w:val="num" w:pos="1134"/>
        </w:tabs>
        <w:spacing w:before="100" w:beforeAutospacing="1"/>
        <w:ind w:left="1134" w:hanging="567"/>
        <w:rPr>
          <w:rFonts w:cs="Arial"/>
          <w:b w:val="0"/>
          <w:color w:val="auto"/>
          <w:sz w:val="24"/>
          <w:szCs w:val="24"/>
        </w:rPr>
      </w:pPr>
      <w:r w:rsidRPr="000E6175">
        <w:rPr>
          <w:rFonts w:cs="Arial"/>
          <w:b w:val="0"/>
          <w:color w:val="auto"/>
          <w:sz w:val="24"/>
          <w:szCs w:val="24"/>
        </w:rPr>
        <w:t xml:space="preserve">National Debt Helpline – Free telephone service which provides confidential and independent advice on how to deal with debt problems.    </w:t>
      </w:r>
    </w:p>
    <w:p w14:paraId="32957D8B" w14:textId="77777777" w:rsidR="00870599" w:rsidRPr="000E6175" w:rsidRDefault="00870599" w:rsidP="00FF61A8">
      <w:pPr>
        <w:pStyle w:val="Style14ptBoldBlackBefore6pt"/>
        <w:numPr>
          <w:ilvl w:val="0"/>
          <w:numId w:val="37"/>
        </w:numPr>
        <w:tabs>
          <w:tab w:val="clear" w:pos="1080"/>
          <w:tab w:val="num" w:pos="1134"/>
        </w:tabs>
        <w:spacing w:before="100" w:beforeAutospacing="1"/>
        <w:ind w:left="1134" w:hanging="567"/>
        <w:rPr>
          <w:rFonts w:cs="Arial"/>
          <w:b w:val="0"/>
          <w:color w:val="auto"/>
          <w:sz w:val="24"/>
          <w:szCs w:val="24"/>
        </w:rPr>
      </w:pPr>
      <w:r w:rsidRPr="000E6175">
        <w:rPr>
          <w:rFonts w:cs="Arial"/>
          <w:b w:val="0"/>
          <w:color w:val="auto"/>
          <w:sz w:val="24"/>
          <w:szCs w:val="24"/>
        </w:rPr>
        <w:t>Lambeth Citizens Advice Bureau – Free independent advice service that can provide welfare benefit, Housing Benefit and debt advice.</w:t>
      </w:r>
    </w:p>
    <w:p w14:paraId="2BFE0BB9" w14:textId="77777777" w:rsidR="00870599" w:rsidRPr="000E6175" w:rsidRDefault="00870599" w:rsidP="00FF61A8">
      <w:pPr>
        <w:pStyle w:val="Style14ptBoldBlackBefore6pt"/>
        <w:numPr>
          <w:ilvl w:val="0"/>
          <w:numId w:val="37"/>
        </w:numPr>
        <w:tabs>
          <w:tab w:val="clear" w:pos="1080"/>
          <w:tab w:val="num" w:pos="1134"/>
        </w:tabs>
        <w:spacing w:before="100" w:beforeAutospacing="1"/>
        <w:ind w:left="1134" w:hanging="567"/>
        <w:rPr>
          <w:rFonts w:cs="Arial"/>
          <w:b w:val="0"/>
          <w:color w:val="auto"/>
          <w:sz w:val="24"/>
          <w:szCs w:val="24"/>
        </w:rPr>
      </w:pPr>
      <w:r w:rsidRPr="000E6175">
        <w:rPr>
          <w:rFonts w:cs="Arial"/>
          <w:b w:val="0"/>
          <w:color w:val="auto"/>
          <w:sz w:val="24"/>
          <w:szCs w:val="24"/>
        </w:rPr>
        <w:t>Centre 70 – Free independent advice service that can provide welfare benefit, Housing Benefit and debt advice.</w:t>
      </w:r>
    </w:p>
    <w:p w14:paraId="4C1483F6" w14:textId="77777777" w:rsidR="00870599" w:rsidRPr="000E6175" w:rsidRDefault="00870599" w:rsidP="00FF61A8">
      <w:pPr>
        <w:pStyle w:val="Style14ptBoldBlackBefore6pt"/>
        <w:numPr>
          <w:ilvl w:val="0"/>
          <w:numId w:val="37"/>
        </w:numPr>
        <w:tabs>
          <w:tab w:val="clear" w:pos="1080"/>
          <w:tab w:val="num" w:pos="1134"/>
        </w:tabs>
        <w:spacing w:before="100" w:beforeAutospacing="1"/>
        <w:ind w:left="1134" w:hanging="567"/>
        <w:rPr>
          <w:rFonts w:cs="Arial"/>
          <w:b w:val="0"/>
          <w:color w:val="auto"/>
          <w:sz w:val="24"/>
          <w:szCs w:val="24"/>
        </w:rPr>
      </w:pPr>
      <w:r w:rsidRPr="000E6175">
        <w:rPr>
          <w:rFonts w:cs="Arial"/>
          <w:b w:val="0"/>
          <w:color w:val="auto"/>
          <w:sz w:val="24"/>
          <w:szCs w:val="24"/>
        </w:rPr>
        <w:t xml:space="preserve">Lambeth Law Centre – Independent legal advice service able to assist with legal advice </w:t>
      </w:r>
      <w:proofErr w:type="gramStart"/>
      <w:r w:rsidRPr="000E6175">
        <w:rPr>
          <w:rFonts w:cs="Arial"/>
          <w:b w:val="0"/>
          <w:color w:val="auto"/>
          <w:sz w:val="24"/>
          <w:szCs w:val="24"/>
        </w:rPr>
        <w:t>with regard to</w:t>
      </w:r>
      <w:proofErr w:type="gramEnd"/>
      <w:r w:rsidRPr="000E6175">
        <w:rPr>
          <w:rFonts w:cs="Arial"/>
          <w:b w:val="0"/>
          <w:color w:val="auto"/>
          <w:sz w:val="24"/>
          <w:szCs w:val="24"/>
        </w:rPr>
        <w:t xml:space="preserve"> Housing Benefit, welfare benefit and rent arrears possession proceedings.</w:t>
      </w:r>
    </w:p>
    <w:p w14:paraId="4A174058" w14:textId="77777777" w:rsidR="00870599" w:rsidRPr="000E6175" w:rsidRDefault="00291E67" w:rsidP="00FF61A8">
      <w:pPr>
        <w:pStyle w:val="Style14ptBoldBlackBefore6pt"/>
        <w:tabs>
          <w:tab w:val="left" w:pos="426"/>
        </w:tabs>
        <w:spacing w:before="100" w:beforeAutospacing="1"/>
        <w:ind w:left="426"/>
        <w:rPr>
          <w:rFonts w:cs="Arial"/>
          <w:b w:val="0"/>
          <w:color w:val="auto"/>
          <w:sz w:val="24"/>
          <w:szCs w:val="24"/>
        </w:rPr>
      </w:pPr>
      <w:r w:rsidRPr="000E6175">
        <w:rPr>
          <w:rFonts w:cs="Arial"/>
          <w:b w:val="0"/>
          <w:color w:val="auto"/>
          <w:sz w:val="24"/>
          <w:szCs w:val="24"/>
        </w:rPr>
        <w:t>RPRM</w:t>
      </w:r>
      <w:r w:rsidR="008972B6" w:rsidRPr="000E6175">
        <w:rPr>
          <w:rFonts w:cs="Arial"/>
          <w:b w:val="0"/>
          <w:color w:val="auto"/>
          <w:sz w:val="24"/>
          <w:szCs w:val="24"/>
        </w:rPr>
        <w:t>O</w:t>
      </w:r>
      <w:r w:rsidRPr="000E6175">
        <w:rPr>
          <w:rFonts w:cs="Arial"/>
          <w:b w:val="0"/>
          <w:color w:val="auto"/>
          <w:sz w:val="24"/>
          <w:szCs w:val="24"/>
        </w:rPr>
        <w:t>’s</w:t>
      </w:r>
      <w:r w:rsidR="00870599" w:rsidRPr="000E6175">
        <w:rPr>
          <w:rFonts w:cs="Arial"/>
          <w:b w:val="0"/>
          <w:color w:val="auto"/>
          <w:sz w:val="24"/>
          <w:szCs w:val="24"/>
        </w:rPr>
        <w:t xml:space="preserve"> aim is to maximise rental income collected, as such we positively support initiatives which are designed to assist tenants in maximising their income and enabling tenants to prioritize their debts </w:t>
      </w:r>
      <w:proofErr w:type="gramStart"/>
      <w:r w:rsidR="00870599" w:rsidRPr="000E6175">
        <w:rPr>
          <w:rFonts w:cs="Arial"/>
          <w:b w:val="0"/>
          <w:color w:val="auto"/>
          <w:sz w:val="24"/>
          <w:szCs w:val="24"/>
        </w:rPr>
        <w:t>in order to</w:t>
      </w:r>
      <w:proofErr w:type="gramEnd"/>
      <w:r w:rsidR="00870599" w:rsidRPr="000E6175">
        <w:rPr>
          <w:rFonts w:cs="Arial"/>
          <w:b w:val="0"/>
          <w:color w:val="auto"/>
          <w:sz w:val="24"/>
          <w:szCs w:val="24"/>
        </w:rPr>
        <w:t xml:space="preserve"> pay their rent.</w:t>
      </w:r>
    </w:p>
    <w:p w14:paraId="790C50D9"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lastRenderedPageBreak/>
        <w:t>Vulnerability</w:t>
      </w:r>
    </w:p>
    <w:p w14:paraId="68868FB6" w14:textId="77777777" w:rsidR="00870599" w:rsidRPr="000E6175" w:rsidRDefault="00291E67" w:rsidP="00FF61A8">
      <w:pPr>
        <w:pStyle w:val="Style14ptBoldBlackBefore6pt"/>
        <w:spacing w:before="100"/>
        <w:ind w:left="426"/>
        <w:rPr>
          <w:rFonts w:cs="Arial"/>
          <w:b w:val="0"/>
          <w:bCs w:val="0"/>
          <w:color w:val="auto"/>
          <w:sz w:val="24"/>
          <w:szCs w:val="24"/>
        </w:rPr>
      </w:pPr>
      <w:r w:rsidRPr="000E6175">
        <w:rPr>
          <w:rFonts w:cs="Arial"/>
          <w:b w:val="0"/>
          <w:bCs w:val="0"/>
          <w:color w:val="auto"/>
          <w:sz w:val="24"/>
          <w:szCs w:val="24"/>
        </w:rPr>
        <w:t>RPRM</w:t>
      </w:r>
      <w:r w:rsidR="008972B6" w:rsidRPr="000E6175">
        <w:rPr>
          <w:rFonts w:cs="Arial"/>
          <w:b w:val="0"/>
          <w:bCs w:val="0"/>
          <w:color w:val="auto"/>
          <w:sz w:val="24"/>
          <w:szCs w:val="24"/>
        </w:rPr>
        <w:t>O</w:t>
      </w:r>
      <w:r w:rsidR="00870599" w:rsidRPr="000E6175">
        <w:rPr>
          <w:rFonts w:cs="Arial"/>
          <w:b w:val="0"/>
          <w:bCs w:val="0"/>
          <w:color w:val="auto"/>
          <w:sz w:val="24"/>
          <w:szCs w:val="24"/>
        </w:rPr>
        <w:t xml:space="preserve"> is committed to ensuring that it </w:t>
      </w:r>
      <w:proofErr w:type="gramStart"/>
      <w:r w:rsidR="00870599" w:rsidRPr="000E6175">
        <w:rPr>
          <w:rFonts w:cs="Arial"/>
          <w:b w:val="0"/>
          <w:bCs w:val="0"/>
          <w:color w:val="auto"/>
          <w:sz w:val="24"/>
          <w:szCs w:val="24"/>
        </w:rPr>
        <w:t>takes into account</w:t>
      </w:r>
      <w:proofErr w:type="gramEnd"/>
      <w:r w:rsidR="00870599" w:rsidRPr="000E6175">
        <w:rPr>
          <w:rFonts w:cs="Arial"/>
          <w:b w:val="0"/>
          <w:bCs w:val="0"/>
          <w:color w:val="auto"/>
          <w:sz w:val="24"/>
          <w:szCs w:val="24"/>
        </w:rPr>
        <w:t xml:space="preserve"> the specific needs of different groups of its residents in considering the delivery of the rent arrears service it provides and in determining the approach to arrears enforcement action taken. </w:t>
      </w:r>
    </w:p>
    <w:p w14:paraId="0D443520" w14:textId="77777777" w:rsidR="00870599" w:rsidRPr="000E6175" w:rsidRDefault="00291E67" w:rsidP="00FF61A8">
      <w:pPr>
        <w:pStyle w:val="Style14ptBoldBlackBefore6pt"/>
        <w:spacing w:before="100"/>
        <w:ind w:left="426"/>
        <w:rPr>
          <w:rFonts w:cs="Arial"/>
          <w:b w:val="0"/>
          <w:bCs w:val="0"/>
          <w:color w:val="auto"/>
          <w:sz w:val="24"/>
          <w:szCs w:val="24"/>
        </w:rPr>
      </w:pPr>
      <w:r w:rsidRPr="000E6175">
        <w:rPr>
          <w:rFonts w:cs="Arial"/>
          <w:b w:val="0"/>
          <w:bCs w:val="0"/>
          <w:color w:val="auto"/>
          <w:sz w:val="24"/>
          <w:szCs w:val="24"/>
        </w:rPr>
        <w:t>We</w:t>
      </w:r>
      <w:r w:rsidR="00870599" w:rsidRPr="000E6175">
        <w:rPr>
          <w:rFonts w:cs="Arial"/>
          <w:b w:val="0"/>
          <w:bCs w:val="0"/>
          <w:color w:val="auto"/>
          <w:sz w:val="24"/>
          <w:szCs w:val="24"/>
        </w:rPr>
        <w:t xml:space="preserve"> will signpost </w:t>
      </w:r>
      <w:r w:rsidRPr="000E6175">
        <w:rPr>
          <w:rFonts w:cs="Arial"/>
          <w:b w:val="0"/>
          <w:bCs w:val="0"/>
          <w:color w:val="auto"/>
          <w:sz w:val="24"/>
          <w:szCs w:val="24"/>
        </w:rPr>
        <w:t xml:space="preserve">our vulnerable tenants to </w:t>
      </w:r>
      <w:r w:rsidR="00870599" w:rsidRPr="000E6175">
        <w:rPr>
          <w:rFonts w:cs="Arial"/>
          <w:b w:val="0"/>
          <w:bCs w:val="0"/>
          <w:color w:val="auto"/>
          <w:sz w:val="24"/>
          <w:szCs w:val="24"/>
        </w:rPr>
        <w:t xml:space="preserve">appropriate housing support services and liaise with other agencies about their particular care and support needs. </w:t>
      </w:r>
      <w:r w:rsidRPr="000E6175">
        <w:rPr>
          <w:rFonts w:cs="Arial"/>
          <w:b w:val="0"/>
          <w:bCs w:val="0"/>
          <w:color w:val="auto"/>
          <w:sz w:val="24"/>
          <w:szCs w:val="24"/>
        </w:rPr>
        <w:t>We will also</w:t>
      </w:r>
      <w:r w:rsidR="00870599" w:rsidRPr="000E6175">
        <w:rPr>
          <w:rFonts w:cs="Arial"/>
          <w:b w:val="0"/>
          <w:bCs w:val="0"/>
          <w:color w:val="auto"/>
          <w:sz w:val="24"/>
          <w:szCs w:val="24"/>
        </w:rPr>
        <w:t xml:space="preserve"> </w:t>
      </w:r>
      <w:proofErr w:type="gramStart"/>
      <w:r w:rsidR="00870599" w:rsidRPr="000E6175">
        <w:rPr>
          <w:rFonts w:cs="Arial"/>
          <w:b w:val="0"/>
          <w:bCs w:val="0"/>
          <w:color w:val="auto"/>
          <w:sz w:val="24"/>
          <w:szCs w:val="24"/>
        </w:rPr>
        <w:t>provide assistance to</w:t>
      </w:r>
      <w:proofErr w:type="gramEnd"/>
      <w:r w:rsidR="00870599" w:rsidRPr="000E6175">
        <w:rPr>
          <w:rFonts w:cs="Arial"/>
          <w:b w:val="0"/>
          <w:bCs w:val="0"/>
          <w:color w:val="auto"/>
          <w:sz w:val="24"/>
          <w:szCs w:val="24"/>
        </w:rPr>
        <w:t xml:space="preserve"> vulnerable tenants in order to ensure that appropriate support measures are put into place to assist them with managing their rent account with the aim of preventing vulnerable tenants from being put at risk of losing their home. </w:t>
      </w:r>
    </w:p>
    <w:p w14:paraId="0CB6D7B5"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t>Payment Methods</w:t>
      </w:r>
    </w:p>
    <w:p w14:paraId="5D7DEE61" w14:textId="77777777" w:rsidR="00870599" w:rsidRPr="000E6175" w:rsidRDefault="00A46580" w:rsidP="00FF61A8">
      <w:pPr>
        <w:pStyle w:val="Style14ptBoldBlackBefore6pt"/>
        <w:spacing w:before="100"/>
        <w:ind w:left="426"/>
        <w:rPr>
          <w:rFonts w:cs="Arial"/>
          <w:b w:val="0"/>
          <w:bCs w:val="0"/>
          <w:color w:val="auto"/>
          <w:sz w:val="24"/>
          <w:szCs w:val="24"/>
        </w:rPr>
      </w:pPr>
      <w:r w:rsidRPr="000E6175">
        <w:rPr>
          <w:rFonts w:cs="Arial"/>
          <w:b w:val="0"/>
          <w:bCs w:val="0"/>
          <w:color w:val="auto"/>
          <w:sz w:val="24"/>
          <w:szCs w:val="24"/>
        </w:rPr>
        <w:t xml:space="preserve">Working with Lambeth Council we are </w:t>
      </w:r>
      <w:r w:rsidR="00870599" w:rsidRPr="000E6175">
        <w:rPr>
          <w:rFonts w:cs="Arial"/>
          <w:b w:val="0"/>
          <w:bCs w:val="0"/>
          <w:color w:val="auto"/>
          <w:sz w:val="24"/>
          <w:szCs w:val="24"/>
        </w:rPr>
        <w:t xml:space="preserve">committed to providing a wide variety of rent payment methods for its tenants. These </w:t>
      </w:r>
      <w:proofErr w:type="gramStart"/>
      <w:r w:rsidR="00870599" w:rsidRPr="000E6175">
        <w:rPr>
          <w:rFonts w:cs="Arial"/>
          <w:b w:val="0"/>
          <w:bCs w:val="0"/>
          <w:color w:val="auto"/>
          <w:sz w:val="24"/>
          <w:szCs w:val="24"/>
        </w:rPr>
        <w:t>take into account</w:t>
      </w:r>
      <w:proofErr w:type="gramEnd"/>
      <w:r w:rsidR="00870599" w:rsidRPr="000E6175">
        <w:rPr>
          <w:rFonts w:cs="Arial"/>
          <w:b w:val="0"/>
          <w:bCs w:val="0"/>
          <w:color w:val="auto"/>
          <w:sz w:val="24"/>
          <w:szCs w:val="24"/>
        </w:rPr>
        <w:t xml:space="preserve"> both traditional and more modern payment options and are designed to meet the needs of all our tenants. </w:t>
      </w:r>
    </w:p>
    <w:p w14:paraId="432EDED9" w14:textId="77777777" w:rsidR="00870599" w:rsidRPr="000E6175" w:rsidRDefault="00870599" w:rsidP="00FF61A8">
      <w:pPr>
        <w:pStyle w:val="Style14ptBoldBlackBefore6pt"/>
        <w:spacing w:before="100"/>
        <w:ind w:left="426"/>
        <w:rPr>
          <w:rFonts w:cs="Arial"/>
          <w:b w:val="0"/>
          <w:bCs w:val="0"/>
          <w:color w:val="auto"/>
          <w:sz w:val="24"/>
          <w:szCs w:val="24"/>
        </w:rPr>
      </w:pPr>
      <w:r w:rsidRPr="000E6175">
        <w:rPr>
          <w:rFonts w:cs="Arial"/>
          <w:b w:val="0"/>
          <w:bCs w:val="0"/>
          <w:color w:val="auto"/>
          <w:sz w:val="24"/>
          <w:szCs w:val="24"/>
        </w:rPr>
        <w:t>Current methods of payment include:</w:t>
      </w:r>
    </w:p>
    <w:p w14:paraId="30FA9B29" w14:textId="77777777" w:rsidR="00870599" w:rsidRPr="000E6175" w:rsidRDefault="00870599" w:rsidP="00FF61A8">
      <w:pPr>
        <w:pStyle w:val="Style14ptBoldBlackBefore6pt"/>
        <w:numPr>
          <w:ilvl w:val="0"/>
          <w:numId w:val="37"/>
        </w:numPr>
        <w:tabs>
          <w:tab w:val="clear" w:pos="1080"/>
          <w:tab w:val="num" w:pos="1134"/>
        </w:tabs>
        <w:spacing w:before="100"/>
        <w:ind w:left="1134" w:hanging="567"/>
        <w:rPr>
          <w:rFonts w:cs="Arial"/>
          <w:b w:val="0"/>
          <w:bCs w:val="0"/>
          <w:color w:val="auto"/>
          <w:sz w:val="24"/>
          <w:szCs w:val="24"/>
        </w:rPr>
      </w:pPr>
      <w:r w:rsidRPr="000E6175">
        <w:rPr>
          <w:rFonts w:cs="Arial"/>
          <w:b w:val="0"/>
          <w:bCs w:val="0"/>
          <w:color w:val="auto"/>
          <w:sz w:val="24"/>
          <w:szCs w:val="24"/>
        </w:rPr>
        <w:t>Direct Debit</w:t>
      </w:r>
    </w:p>
    <w:p w14:paraId="191F38C2" w14:textId="77777777" w:rsidR="00870599" w:rsidRPr="000E6175" w:rsidRDefault="00870599" w:rsidP="00FF61A8">
      <w:pPr>
        <w:pStyle w:val="Style14ptBoldBlackBefore6pt"/>
        <w:numPr>
          <w:ilvl w:val="0"/>
          <w:numId w:val="37"/>
        </w:numPr>
        <w:tabs>
          <w:tab w:val="clear" w:pos="1080"/>
          <w:tab w:val="num" w:pos="1134"/>
        </w:tabs>
        <w:spacing w:before="100"/>
        <w:ind w:left="1134" w:hanging="567"/>
        <w:rPr>
          <w:rFonts w:cs="Arial"/>
          <w:b w:val="0"/>
          <w:bCs w:val="0"/>
          <w:color w:val="auto"/>
          <w:sz w:val="24"/>
          <w:szCs w:val="24"/>
        </w:rPr>
      </w:pPr>
      <w:r w:rsidRPr="000E6175">
        <w:rPr>
          <w:rFonts w:cs="Arial"/>
          <w:b w:val="0"/>
          <w:bCs w:val="0"/>
          <w:color w:val="auto"/>
          <w:sz w:val="24"/>
          <w:szCs w:val="24"/>
        </w:rPr>
        <w:t>Standing Order</w:t>
      </w:r>
    </w:p>
    <w:p w14:paraId="5DD11B2E" w14:textId="77777777" w:rsidR="00870599" w:rsidRPr="000E6175" w:rsidRDefault="00870599" w:rsidP="00FF61A8">
      <w:pPr>
        <w:pStyle w:val="Style14ptBoldBlackBefore6pt"/>
        <w:numPr>
          <w:ilvl w:val="0"/>
          <w:numId w:val="37"/>
        </w:numPr>
        <w:tabs>
          <w:tab w:val="clear" w:pos="1080"/>
          <w:tab w:val="num" w:pos="1134"/>
        </w:tabs>
        <w:spacing w:before="100"/>
        <w:ind w:left="1134" w:hanging="567"/>
        <w:rPr>
          <w:rFonts w:cs="Arial"/>
          <w:b w:val="0"/>
          <w:bCs w:val="0"/>
          <w:color w:val="auto"/>
          <w:sz w:val="24"/>
          <w:szCs w:val="24"/>
        </w:rPr>
      </w:pPr>
      <w:r w:rsidRPr="000E6175">
        <w:rPr>
          <w:rFonts w:cs="Arial"/>
          <w:b w:val="0"/>
          <w:bCs w:val="0"/>
          <w:color w:val="auto"/>
          <w:sz w:val="24"/>
          <w:szCs w:val="24"/>
        </w:rPr>
        <w:t xml:space="preserve">Internet payment via </w:t>
      </w:r>
      <w:r w:rsidR="00A46580" w:rsidRPr="000E6175">
        <w:rPr>
          <w:rFonts w:cs="Arial"/>
          <w:b w:val="0"/>
          <w:bCs w:val="0"/>
          <w:color w:val="auto"/>
          <w:sz w:val="24"/>
          <w:szCs w:val="24"/>
        </w:rPr>
        <w:t>the Council’s</w:t>
      </w:r>
      <w:r w:rsidRPr="000E6175">
        <w:rPr>
          <w:rFonts w:cs="Arial"/>
          <w:b w:val="0"/>
          <w:bCs w:val="0"/>
          <w:color w:val="auto"/>
          <w:sz w:val="24"/>
          <w:szCs w:val="24"/>
        </w:rPr>
        <w:t xml:space="preserve"> website</w:t>
      </w:r>
    </w:p>
    <w:p w14:paraId="3A0C9019" w14:textId="77777777" w:rsidR="00870599" w:rsidRPr="000E6175" w:rsidRDefault="00870599" w:rsidP="00FF61A8">
      <w:pPr>
        <w:pStyle w:val="Style14ptBoldBlackBefore6pt"/>
        <w:numPr>
          <w:ilvl w:val="0"/>
          <w:numId w:val="37"/>
        </w:numPr>
        <w:tabs>
          <w:tab w:val="clear" w:pos="1080"/>
          <w:tab w:val="num" w:pos="1134"/>
        </w:tabs>
        <w:spacing w:before="100"/>
        <w:ind w:left="1134" w:hanging="567"/>
        <w:rPr>
          <w:rFonts w:cs="Arial"/>
          <w:b w:val="0"/>
          <w:bCs w:val="0"/>
          <w:color w:val="auto"/>
          <w:sz w:val="24"/>
          <w:szCs w:val="24"/>
        </w:rPr>
      </w:pPr>
      <w:r w:rsidRPr="000E6175">
        <w:rPr>
          <w:rFonts w:cs="Arial"/>
          <w:b w:val="0"/>
          <w:bCs w:val="0"/>
          <w:color w:val="auto"/>
          <w:sz w:val="24"/>
          <w:szCs w:val="24"/>
        </w:rPr>
        <w:t>Automated Telephone payment line</w:t>
      </w:r>
    </w:p>
    <w:p w14:paraId="0F00E780" w14:textId="77777777" w:rsidR="00870599" w:rsidRPr="000E6175" w:rsidRDefault="00870599" w:rsidP="00FF61A8">
      <w:pPr>
        <w:pStyle w:val="Style14ptBoldBlackBefore6pt"/>
        <w:numPr>
          <w:ilvl w:val="0"/>
          <w:numId w:val="37"/>
        </w:numPr>
        <w:tabs>
          <w:tab w:val="clear" w:pos="1080"/>
          <w:tab w:val="num" w:pos="1134"/>
        </w:tabs>
        <w:spacing w:before="100"/>
        <w:ind w:left="1134" w:hanging="567"/>
        <w:rPr>
          <w:rFonts w:cs="Arial"/>
          <w:b w:val="0"/>
          <w:bCs w:val="0"/>
          <w:color w:val="auto"/>
          <w:sz w:val="24"/>
          <w:szCs w:val="24"/>
        </w:rPr>
      </w:pPr>
      <w:r w:rsidRPr="000E6175">
        <w:rPr>
          <w:rFonts w:cs="Arial"/>
          <w:b w:val="0"/>
          <w:bCs w:val="0"/>
          <w:color w:val="auto"/>
          <w:sz w:val="24"/>
          <w:szCs w:val="24"/>
        </w:rPr>
        <w:t>By Post via cheque payment</w:t>
      </w:r>
    </w:p>
    <w:p w14:paraId="7E5BCE3F" w14:textId="77777777" w:rsidR="004B36AE" w:rsidRPr="000E6175" w:rsidRDefault="004B36AE" w:rsidP="004B36AE">
      <w:pPr>
        <w:pStyle w:val="Style14ptBoldBlackBefore6pt"/>
        <w:spacing w:before="100"/>
        <w:ind w:left="426"/>
        <w:rPr>
          <w:rFonts w:cs="Arial"/>
          <w:b w:val="0"/>
          <w:bCs w:val="0"/>
          <w:color w:val="auto"/>
          <w:sz w:val="24"/>
          <w:szCs w:val="24"/>
        </w:rPr>
      </w:pPr>
      <w:r w:rsidRPr="000E6175">
        <w:rPr>
          <w:rFonts w:cs="Arial"/>
          <w:b w:val="0"/>
          <w:bCs w:val="0"/>
          <w:color w:val="auto"/>
          <w:sz w:val="24"/>
          <w:szCs w:val="24"/>
        </w:rPr>
        <w:t>We will promote Direct Debit as the preferred method of payment and will encourage all tenants to pay by this method.</w:t>
      </w:r>
    </w:p>
    <w:p w14:paraId="2304345C"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t>Equalities and Diversity</w:t>
      </w:r>
    </w:p>
    <w:p w14:paraId="73596F6E" w14:textId="688FD136" w:rsidR="00870599" w:rsidRPr="000E6175" w:rsidRDefault="00A46580" w:rsidP="00FF61A8">
      <w:pPr>
        <w:pStyle w:val="Default"/>
        <w:spacing w:before="100" w:beforeAutospacing="1"/>
        <w:ind w:left="426"/>
        <w:rPr>
          <w:color w:val="auto"/>
        </w:rPr>
      </w:pPr>
      <w:r w:rsidRPr="000E6175">
        <w:rPr>
          <w:color w:val="auto"/>
        </w:rPr>
        <w:t>RPRM</w:t>
      </w:r>
      <w:r w:rsidR="008972B6" w:rsidRPr="000E6175">
        <w:rPr>
          <w:color w:val="auto"/>
        </w:rPr>
        <w:t>O</w:t>
      </w:r>
      <w:r w:rsidR="00870599" w:rsidRPr="000E6175">
        <w:rPr>
          <w:color w:val="auto"/>
        </w:rPr>
        <w:t xml:space="preserve"> does not discriminate residents regardless of their race, religion, language, ethnicity, gender, </w:t>
      </w:r>
      <w:r w:rsidR="00917A92">
        <w:rPr>
          <w:color w:val="auto"/>
        </w:rPr>
        <w:t xml:space="preserve">gender reassignment, </w:t>
      </w:r>
      <w:r w:rsidR="00870599" w:rsidRPr="000E6175">
        <w:rPr>
          <w:color w:val="auto"/>
        </w:rPr>
        <w:t xml:space="preserve">sexuality, age, </w:t>
      </w:r>
      <w:r w:rsidR="00917A92">
        <w:rPr>
          <w:color w:val="auto"/>
        </w:rPr>
        <w:t xml:space="preserve">marital status, </w:t>
      </w:r>
      <w:r w:rsidR="00870599" w:rsidRPr="000E6175">
        <w:rPr>
          <w:color w:val="auto"/>
        </w:rPr>
        <w:t xml:space="preserve">health or disability, location, political or immigration status. </w:t>
      </w:r>
      <w:r w:rsidRPr="000E6175">
        <w:rPr>
          <w:color w:val="auto"/>
        </w:rPr>
        <w:t>We deliver our rent collection and arrears function in accordance with our Equal Opportunities and Diversity Policy, ensuring that appropriate advice and assistance is given to those disadvantaged in the community, and that adequate translation and interpretation facilities, large print material, Mincom, induction loops etc. are available. All actions carried out are in accordance with the provisions of the Human Rights Act 1998.</w:t>
      </w:r>
    </w:p>
    <w:p w14:paraId="4914D023" w14:textId="77777777" w:rsidR="00870599" w:rsidRPr="000E6175" w:rsidRDefault="00870599" w:rsidP="00FF61A8">
      <w:pPr>
        <w:pStyle w:val="Default"/>
        <w:spacing w:before="100" w:beforeAutospacing="1"/>
        <w:ind w:left="426"/>
        <w:rPr>
          <w:color w:val="auto"/>
        </w:rPr>
      </w:pPr>
      <w:r w:rsidRPr="000E6175">
        <w:rPr>
          <w:color w:val="auto"/>
        </w:rPr>
        <w:t>We recognise that vulnerable tenants have housing related support needs and will work with agencies to equip those needs.</w:t>
      </w:r>
    </w:p>
    <w:p w14:paraId="3E81AE40"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lastRenderedPageBreak/>
        <w:t>Training and Promotion</w:t>
      </w:r>
    </w:p>
    <w:p w14:paraId="1006976F" w14:textId="77777777" w:rsidR="00870599" w:rsidRPr="000E6175" w:rsidRDefault="008972B6" w:rsidP="00FF61A8">
      <w:pPr>
        <w:pStyle w:val="Default"/>
        <w:spacing w:before="100" w:beforeAutospacing="1"/>
        <w:ind w:left="426"/>
        <w:rPr>
          <w:color w:val="auto"/>
        </w:rPr>
      </w:pPr>
      <w:r w:rsidRPr="000E6175">
        <w:rPr>
          <w:color w:val="auto"/>
        </w:rPr>
        <w:t>RPRMO</w:t>
      </w:r>
      <w:r w:rsidR="00870599" w:rsidRPr="000E6175">
        <w:rPr>
          <w:color w:val="auto"/>
        </w:rPr>
        <w:t xml:space="preserve"> recognises that the success of this policy and the proper implementation of </w:t>
      </w:r>
      <w:r w:rsidR="00DF35D9" w:rsidRPr="000E6175">
        <w:rPr>
          <w:color w:val="auto"/>
        </w:rPr>
        <w:t>our</w:t>
      </w:r>
      <w:r w:rsidR="00870599" w:rsidRPr="000E6175">
        <w:rPr>
          <w:color w:val="auto"/>
        </w:rPr>
        <w:t xml:space="preserve"> Rent</w:t>
      </w:r>
      <w:r w:rsidR="00DF35D9" w:rsidRPr="000E6175">
        <w:rPr>
          <w:color w:val="auto"/>
        </w:rPr>
        <w:t xml:space="preserve"> Collection and</w:t>
      </w:r>
      <w:r w:rsidR="00870599" w:rsidRPr="000E6175">
        <w:rPr>
          <w:color w:val="auto"/>
        </w:rPr>
        <w:t xml:space="preserve"> Arrears Procedure is dependent upon the knowledge and ability of the officers delivering it.</w:t>
      </w:r>
      <w:r w:rsidR="00DF35D9" w:rsidRPr="000E6175">
        <w:rPr>
          <w:color w:val="auto"/>
        </w:rPr>
        <w:t xml:space="preserve"> We are therefore </w:t>
      </w:r>
      <w:r w:rsidR="00870599" w:rsidRPr="000E6175">
        <w:rPr>
          <w:color w:val="auto"/>
        </w:rPr>
        <w:t xml:space="preserve">committed to providing regular training to all officers </w:t>
      </w:r>
      <w:proofErr w:type="gramStart"/>
      <w:r w:rsidR="00870599" w:rsidRPr="000E6175">
        <w:rPr>
          <w:color w:val="auto"/>
        </w:rPr>
        <w:t>in order to</w:t>
      </w:r>
      <w:proofErr w:type="gramEnd"/>
      <w:r w:rsidR="00870599" w:rsidRPr="000E6175">
        <w:rPr>
          <w:color w:val="auto"/>
        </w:rPr>
        <w:t xml:space="preserve"> ensure that they are suitably skilled and have the up-to-date legislative knowledge required to effectively deliver the requirements of the policy and procedure. </w:t>
      </w:r>
    </w:p>
    <w:p w14:paraId="67EC2A0E" w14:textId="77777777" w:rsidR="00DF35D9" w:rsidRPr="000E6175" w:rsidRDefault="00DF35D9" w:rsidP="00FF61A8">
      <w:pPr>
        <w:pStyle w:val="Default"/>
        <w:spacing w:before="100" w:beforeAutospacing="1"/>
        <w:ind w:left="426"/>
        <w:rPr>
          <w:color w:val="auto"/>
        </w:rPr>
      </w:pPr>
      <w:r w:rsidRPr="000E6175">
        <w:rPr>
          <w:color w:val="auto"/>
        </w:rPr>
        <w:t>We will therefore ensure that the training needs of all staff are assessed through the annual appraisal process and the annual training plan.</w:t>
      </w:r>
    </w:p>
    <w:p w14:paraId="6A1645C8" w14:textId="77777777" w:rsidR="00870599" w:rsidRPr="000E6175" w:rsidRDefault="00870599" w:rsidP="00FF61A8">
      <w:pPr>
        <w:pStyle w:val="Heading1"/>
        <w:numPr>
          <w:ilvl w:val="0"/>
          <w:numId w:val="41"/>
        </w:numPr>
        <w:spacing w:before="100" w:beforeAutospacing="1" w:after="120"/>
        <w:ind w:left="426" w:hanging="426"/>
        <w:rPr>
          <w:color w:val="auto"/>
          <w:sz w:val="24"/>
          <w:szCs w:val="24"/>
        </w:rPr>
      </w:pPr>
      <w:r w:rsidRPr="000E6175">
        <w:rPr>
          <w:color w:val="auto"/>
          <w:sz w:val="24"/>
          <w:szCs w:val="24"/>
        </w:rPr>
        <w:t xml:space="preserve">Implementation and Review </w:t>
      </w:r>
    </w:p>
    <w:p w14:paraId="737FFCAB" w14:textId="77777777" w:rsidR="00870599" w:rsidRPr="000E6175" w:rsidRDefault="00870599" w:rsidP="00FF61A8">
      <w:pPr>
        <w:spacing w:before="100" w:beforeAutospacing="1" w:line="240" w:lineRule="auto"/>
        <w:ind w:left="426"/>
        <w:rPr>
          <w:rFonts w:cs="Arial"/>
          <w:color w:val="auto"/>
          <w:sz w:val="24"/>
          <w:szCs w:val="24"/>
        </w:rPr>
      </w:pPr>
      <w:r w:rsidRPr="000E6175">
        <w:rPr>
          <w:rFonts w:cs="Arial"/>
          <w:color w:val="auto"/>
          <w:sz w:val="24"/>
          <w:szCs w:val="24"/>
        </w:rPr>
        <w:t xml:space="preserve">The overall responsibility for the approval of the Rent Arrears Policy will lie with the </w:t>
      </w:r>
      <w:r w:rsidR="00DF35D9" w:rsidRPr="000E6175">
        <w:rPr>
          <w:rFonts w:cs="Arial"/>
          <w:color w:val="auto"/>
          <w:sz w:val="24"/>
          <w:szCs w:val="24"/>
        </w:rPr>
        <w:t xml:space="preserve">Estate </w:t>
      </w:r>
      <w:r w:rsidRPr="000E6175">
        <w:rPr>
          <w:rFonts w:cs="Arial"/>
          <w:color w:val="auto"/>
          <w:sz w:val="24"/>
          <w:szCs w:val="24"/>
        </w:rPr>
        <w:t>Director</w:t>
      </w:r>
      <w:r w:rsidR="00DF35D9" w:rsidRPr="000E6175">
        <w:rPr>
          <w:rFonts w:cs="Arial"/>
          <w:color w:val="auto"/>
          <w:sz w:val="24"/>
          <w:szCs w:val="24"/>
        </w:rPr>
        <w:t xml:space="preserve"> with the scrutiny of the Board. The Board will monitor arrears performance along with the Lambeth Council Client Team.</w:t>
      </w:r>
    </w:p>
    <w:p w14:paraId="100D255C" w14:textId="77777777" w:rsidR="00870599" w:rsidRPr="000E6175" w:rsidRDefault="00DF35D9" w:rsidP="00FF61A8">
      <w:pPr>
        <w:spacing w:before="100" w:beforeAutospacing="1" w:line="240" w:lineRule="auto"/>
        <w:ind w:left="426"/>
        <w:rPr>
          <w:rFonts w:cs="Arial"/>
          <w:color w:val="auto"/>
          <w:sz w:val="24"/>
          <w:szCs w:val="24"/>
        </w:rPr>
      </w:pPr>
      <w:r w:rsidRPr="000E6175">
        <w:rPr>
          <w:rFonts w:cs="Arial"/>
          <w:color w:val="auto"/>
          <w:sz w:val="24"/>
          <w:szCs w:val="24"/>
        </w:rPr>
        <w:t>T</w:t>
      </w:r>
      <w:r w:rsidR="00870599" w:rsidRPr="000E6175">
        <w:rPr>
          <w:rFonts w:cs="Arial"/>
          <w:color w:val="auto"/>
          <w:sz w:val="24"/>
          <w:szCs w:val="24"/>
        </w:rPr>
        <w:t>his policy</w:t>
      </w:r>
      <w:r w:rsidR="003D6516" w:rsidRPr="000E6175">
        <w:rPr>
          <w:rFonts w:cs="Arial"/>
          <w:color w:val="auto"/>
          <w:sz w:val="24"/>
          <w:szCs w:val="24"/>
        </w:rPr>
        <w:t xml:space="preserve"> will be reviewed</w:t>
      </w:r>
      <w:r w:rsidR="00870599" w:rsidRPr="000E6175">
        <w:rPr>
          <w:rFonts w:cs="Arial"/>
          <w:color w:val="auto"/>
          <w:sz w:val="24"/>
          <w:szCs w:val="24"/>
        </w:rPr>
        <w:t xml:space="preserve"> on a </w:t>
      </w:r>
      <w:r w:rsidR="00080C88">
        <w:rPr>
          <w:rFonts w:cs="Arial"/>
          <w:color w:val="auto"/>
          <w:sz w:val="24"/>
          <w:szCs w:val="24"/>
        </w:rPr>
        <w:t>2 yearly</w:t>
      </w:r>
      <w:r w:rsidR="00870599" w:rsidRPr="000E6175">
        <w:rPr>
          <w:rFonts w:cs="Arial"/>
          <w:color w:val="auto"/>
          <w:sz w:val="24"/>
          <w:szCs w:val="24"/>
        </w:rPr>
        <w:t xml:space="preserve"> basis</w:t>
      </w:r>
      <w:r w:rsidRPr="000E6175">
        <w:rPr>
          <w:rFonts w:cs="Arial"/>
          <w:color w:val="auto"/>
          <w:sz w:val="24"/>
          <w:szCs w:val="24"/>
        </w:rPr>
        <w:t xml:space="preserve"> unless there are significant changes in legislation that require revision at an earlier date</w:t>
      </w:r>
      <w:r w:rsidR="00870599" w:rsidRPr="000E6175">
        <w:rPr>
          <w:rFonts w:cs="Arial"/>
          <w:color w:val="auto"/>
          <w:sz w:val="24"/>
          <w:szCs w:val="24"/>
        </w:rPr>
        <w:t xml:space="preserve">. </w:t>
      </w:r>
    </w:p>
    <w:p w14:paraId="635EEA00" w14:textId="77777777" w:rsidR="00870599" w:rsidRPr="000E6175" w:rsidRDefault="00870599" w:rsidP="00FF61A8">
      <w:pPr>
        <w:spacing w:line="240" w:lineRule="auto"/>
        <w:rPr>
          <w:rFonts w:cs="Arial"/>
          <w:color w:val="auto"/>
          <w:sz w:val="24"/>
          <w:szCs w:val="24"/>
        </w:rPr>
      </w:pPr>
    </w:p>
    <w:sectPr w:rsidR="00870599" w:rsidRPr="000E6175" w:rsidSect="00B87BEF">
      <w:footerReference w:type="even" r:id="rId12"/>
      <w:footerReference w:type="default" r:id="rId13"/>
      <w:footerReference w:type="first" r:id="rId14"/>
      <w:pgSz w:w="12240" w:h="15840" w:code="1"/>
      <w:pgMar w:top="1134" w:right="1247"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48B58" w14:textId="77777777" w:rsidR="0041455A" w:rsidRDefault="0041455A">
      <w:pPr>
        <w:spacing w:after="0" w:line="240" w:lineRule="auto"/>
      </w:pPr>
      <w:r>
        <w:separator/>
      </w:r>
    </w:p>
  </w:endnote>
  <w:endnote w:type="continuationSeparator" w:id="0">
    <w:p w14:paraId="11BBEF27" w14:textId="77777777" w:rsidR="0041455A" w:rsidRDefault="0041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3A77" w14:textId="77777777" w:rsidR="00870599" w:rsidRDefault="00870599" w:rsidP="00525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37B7ED" w14:textId="77777777" w:rsidR="00870599" w:rsidRDefault="00870599" w:rsidP="00525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D84B" w14:textId="35DC6233" w:rsidR="003D6516" w:rsidRDefault="003D6516" w:rsidP="00B10FA6">
    <w:pPr>
      <w:pStyle w:val="Footer"/>
      <w:ind w:left="-567"/>
    </w:pPr>
    <w:r>
      <w:t xml:space="preserve">Review Date </w:t>
    </w:r>
    <w:r w:rsidR="00E03DC7">
      <w:t xml:space="preserve">April </w:t>
    </w:r>
    <w:r w:rsidR="00064126">
      <w:t>2023</w:t>
    </w:r>
  </w:p>
  <w:p w14:paraId="7423693E" w14:textId="77777777" w:rsidR="00870599" w:rsidRPr="00B87BEF" w:rsidRDefault="00870599" w:rsidP="00B87BEF">
    <w:pPr>
      <w:pStyle w:val="Footer"/>
      <w:spacing w:after="0" w:line="240" w:lineRule="auto"/>
      <w:ind w:left="-709" w:right="357"/>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406F" w14:textId="77777777" w:rsidR="00870599" w:rsidRPr="00B87BEF" w:rsidRDefault="00870599" w:rsidP="00B87BEF">
    <w:pPr>
      <w:pStyle w:val="Footer"/>
      <w:spacing w:after="0" w:line="240" w:lineRule="auto"/>
      <w:ind w:left="-709" w:right="357"/>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5468D" w14:textId="77777777" w:rsidR="0041455A" w:rsidRDefault="0041455A">
      <w:pPr>
        <w:spacing w:after="0" w:line="240" w:lineRule="auto"/>
      </w:pPr>
      <w:r>
        <w:separator/>
      </w:r>
    </w:p>
  </w:footnote>
  <w:footnote w:type="continuationSeparator" w:id="0">
    <w:p w14:paraId="768183CC" w14:textId="77777777" w:rsidR="0041455A" w:rsidRDefault="00414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1"/>
    <w:lvl w:ilvl="0">
      <w:start w:val="1"/>
      <w:numFmt w:val="bullet"/>
      <w:lvlText w:val="·"/>
      <w:lvlJc w:val="left"/>
      <w:pPr>
        <w:tabs>
          <w:tab w:val="num" w:pos="1701"/>
        </w:tabs>
        <w:ind w:left="1701" w:hanging="567"/>
      </w:pPr>
      <w:rPr>
        <w:rFonts w:ascii="Symbol" w:hAnsi="Symbol"/>
      </w:rPr>
    </w:lvl>
  </w:abstractNum>
  <w:abstractNum w:abstractNumId="1" w15:restartNumberingAfterBreak="0">
    <w:nsid w:val="150F04F8"/>
    <w:multiLevelType w:val="hybridMultilevel"/>
    <w:tmpl w:val="B576E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50428"/>
    <w:multiLevelType w:val="hybridMultilevel"/>
    <w:tmpl w:val="3CD0551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BC33B3B"/>
    <w:multiLevelType w:val="hybridMultilevel"/>
    <w:tmpl w:val="0DEC8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B0165"/>
    <w:multiLevelType w:val="hybridMultilevel"/>
    <w:tmpl w:val="37DED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32576"/>
    <w:multiLevelType w:val="multilevel"/>
    <w:tmpl w:val="DE8E83D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12F4919"/>
    <w:multiLevelType w:val="multilevel"/>
    <w:tmpl w:val="EBD863CE"/>
    <w:lvl w:ilvl="0">
      <w:start w:val="2"/>
      <w:numFmt w:val="decimal"/>
      <w:lvlText w:val="%1."/>
      <w:lvlJc w:val="left"/>
      <w:pPr>
        <w:tabs>
          <w:tab w:val="num" w:pos="1440"/>
        </w:tabs>
        <w:ind w:left="1440" w:hanging="720"/>
      </w:pPr>
      <w:rPr>
        <w:rFonts w:ascii="Arial" w:hAnsi="Arial" w:cs="Times New Roman" w:hint="default"/>
        <w:b w:val="0"/>
        <w:sz w:val="22"/>
        <w:szCs w:val="22"/>
      </w:rPr>
    </w:lvl>
    <w:lvl w:ilvl="1">
      <w:start w:val="1"/>
      <w:numFmt w:val="decimal"/>
      <w:lvlText w:val="%1.%2"/>
      <w:lvlJc w:val="left"/>
      <w:pPr>
        <w:tabs>
          <w:tab w:val="num" w:pos="1440"/>
        </w:tabs>
        <w:ind w:left="1440" w:hanging="720"/>
      </w:pPr>
      <w:rPr>
        <w:rFonts w:ascii="Arial" w:hAnsi="Arial" w:cs="Times New Roman" w:hint="default"/>
        <w:b w:val="0"/>
        <w:i w:val="0"/>
        <w:sz w:val="22"/>
        <w:szCs w:val="22"/>
      </w:rPr>
    </w:lvl>
    <w:lvl w:ilvl="2">
      <w:start w:val="1"/>
      <w:numFmt w:val="decimal"/>
      <w:lvlText w:val="%1.%2.%3"/>
      <w:lvlJc w:val="left"/>
      <w:pPr>
        <w:tabs>
          <w:tab w:val="num" w:pos="2160"/>
        </w:tabs>
        <w:ind w:left="2160" w:hanging="720"/>
      </w:pPr>
      <w:rPr>
        <w:rFonts w:ascii="Arial" w:hAnsi="Arial" w:cs="Times New Roman" w:hint="default"/>
        <w:b w:val="0"/>
        <w:i w:val="0"/>
        <w:color w:val="auto"/>
        <w:sz w:val="22"/>
        <w:szCs w:val="22"/>
        <w:u w:val="none"/>
      </w:rPr>
    </w:lvl>
    <w:lvl w:ilvl="3">
      <w:start w:val="1"/>
      <w:numFmt w:val="lowerLetter"/>
      <w:lvlText w:val="(%4)"/>
      <w:lvlJc w:val="left"/>
      <w:pPr>
        <w:tabs>
          <w:tab w:val="num" w:pos="2880"/>
        </w:tabs>
        <w:ind w:left="2880" w:hanging="720"/>
      </w:pPr>
      <w:rPr>
        <w:rFonts w:ascii="Times New Roman" w:hAnsi="Times New Roman" w:cs="Times New Roman" w:hint="default"/>
        <w:b w:val="0"/>
      </w:rPr>
    </w:lvl>
    <w:lvl w:ilvl="4">
      <w:start w:val="1"/>
      <w:numFmt w:val="lowerRoman"/>
      <w:lvlText w:val="(%5)"/>
      <w:lvlJc w:val="left"/>
      <w:pPr>
        <w:tabs>
          <w:tab w:val="num" w:pos="3600"/>
        </w:tabs>
        <w:ind w:left="3600" w:hanging="720"/>
      </w:pPr>
      <w:rPr>
        <w:rFonts w:ascii="Times New Roman" w:hAnsi="Times New Roman" w:cs="Times New Roman" w:hint="default"/>
        <w:b w:val="0"/>
      </w:rPr>
    </w:lvl>
    <w:lvl w:ilvl="5">
      <w:start w:val="1"/>
      <w:numFmt w:val="upperLetter"/>
      <w:lvlText w:val="(%6)"/>
      <w:lvlJc w:val="left"/>
      <w:pPr>
        <w:tabs>
          <w:tab w:val="num" w:pos="3600"/>
        </w:tabs>
        <w:ind w:left="3600" w:hanging="720"/>
      </w:pPr>
      <w:rPr>
        <w:rFonts w:ascii="Times New Roman" w:hAnsi="Times New Roman" w:cs="Times New Roman" w:hint="default"/>
        <w:b w:val="0"/>
      </w:rPr>
    </w:lvl>
    <w:lvl w:ilvl="6">
      <w:start w:val="1"/>
      <w:numFmt w:val="decimal"/>
      <w:lvlText w:val="(%7)"/>
      <w:lvlJc w:val="left"/>
      <w:pPr>
        <w:tabs>
          <w:tab w:val="num" w:pos="3600"/>
        </w:tabs>
        <w:ind w:left="3600" w:hanging="720"/>
      </w:pPr>
      <w:rPr>
        <w:rFonts w:ascii="Times New Roman" w:hAnsi="Times New Roman" w:cs="Times New Roman" w:hint="default"/>
        <w:b w:val="0"/>
      </w:rPr>
    </w:lvl>
    <w:lvl w:ilvl="7">
      <w:start w:val="1"/>
      <w:numFmt w:val="lowerRoman"/>
      <w:lvlText w:val="(%8)"/>
      <w:lvlJc w:val="left"/>
      <w:pPr>
        <w:tabs>
          <w:tab w:val="num" w:pos="2736"/>
        </w:tabs>
        <w:ind w:left="2736" w:hanging="1008"/>
      </w:pPr>
      <w:rPr>
        <w:rFonts w:ascii="Times New Roman" w:hAnsi="Times New Roman" w:cs="Times New Roman" w:hint="default"/>
        <w:b w:val="0"/>
      </w:rPr>
    </w:lvl>
    <w:lvl w:ilvl="8">
      <w:start w:val="1"/>
      <w:numFmt w:val="lowerRoman"/>
      <w:lvlText w:val="%9."/>
      <w:lvlJc w:val="right"/>
      <w:pPr>
        <w:tabs>
          <w:tab w:val="num" w:pos="2304"/>
        </w:tabs>
        <w:ind w:left="2304" w:hanging="144"/>
      </w:pPr>
      <w:rPr>
        <w:rFonts w:cs="Times New Roman" w:hint="default"/>
      </w:rPr>
    </w:lvl>
  </w:abstractNum>
  <w:abstractNum w:abstractNumId="7" w15:restartNumberingAfterBreak="0">
    <w:nsid w:val="299A32DE"/>
    <w:multiLevelType w:val="hybridMultilevel"/>
    <w:tmpl w:val="67A212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D78066B"/>
    <w:multiLevelType w:val="multilevel"/>
    <w:tmpl w:val="4BD45462"/>
    <w:lvl w:ilvl="0">
      <w:start w:val="2"/>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792"/>
        </w:tabs>
        <w:ind w:left="792" w:hanging="360"/>
      </w:pPr>
      <w:rPr>
        <w:rFonts w:cs="Times New Roman" w:hint="default"/>
        <w:sz w:val="20"/>
        <w:szCs w:val="20"/>
      </w:rPr>
    </w:lvl>
    <w:lvl w:ilvl="2">
      <w:start w:val="1"/>
      <w:numFmt w:val="decimal"/>
      <w:lvlText w:val="%1.%2.%3"/>
      <w:lvlJc w:val="left"/>
      <w:pPr>
        <w:tabs>
          <w:tab w:val="num" w:pos="1224"/>
        </w:tabs>
        <w:ind w:left="1224" w:hanging="720"/>
      </w:pPr>
      <w:rPr>
        <w:rFonts w:cs="Times New Roman" w:hint="default"/>
      </w:rPr>
    </w:lvl>
    <w:lvl w:ilvl="3">
      <w:start w:val="1"/>
      <w:numFmt w:val="decimal"/>
      <w:lvlText w:val="%1.%2.%3.%4"/>
      <w:lvlJc w:val="left"/>
      <w:pPr>
        <w:tabs>
          <w:tab w:val="num" w:pos="1656"/>
        </w:tabs>
        <w:ind w:left="1656" w:hanging="1080"/>
      </w:pPr>
      <w:rPr>
        <w:rFonts w:cs="Times New Roman" w:hint="default"/>
      </w:rPr>
    </w:lvl>
    <w:lvl w:ilvl="4">
      <w:start w:val="1"/>
      <w:numFmt w:val="decimal"/>
      <w:lvlText w:val="%1.%2.%3.%4.%5"/>
      <w:lvlJc w:val="left"/>
      <w:pPr>
        <w:tabs>
          <w:tab w:val="num" w:pos="1728"/>
        </w:tabs>
        <w:ind w:left="1728"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232"/>
        </w:tabs>
        <w:ind w:left="2232" w:hanging="1440"/>
      </w:pPr>
      <w:rPr>
        <w:rFonts w:cs="Times New Roman" w:hint="default"/>
      </w:rPr>
    </w:lvl>
    <w:lvl w:ilvl="7">
      <w:start w:val="1"/>
      <w:numFmt w:val="decimal"/>
      <w:lvlText w:val="%1.%2.%3.%4.%5.%6.%7.%8"/>
      <w:lvlJc w:val="left"/>
      <w:pPr>
        <w:tabs>
          <w:tab w:val="num" w:pos="2664"/>
        </w:tabs>
        <w:ind w:left="2664" w:hanging="180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9" w15:restartNumberingAfterBreak="0">
    <w:nsid w:val="2FC24F91"/>
    <w:multiLevelType w:val="hybridMultilevel"/>
    <w:tmpl w:val="4B5A0CE8"/>
    <w:lvl w:ilvl="0" w:tplc="06CC1D88">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4F5418"/>
    <w:multiLevelType w:val="hybridMultilevel"/>
    <w:tmpl w:val="EDF8E6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54755"/>
    <w:multiLevelType w:val="hybridMultilevel"/>
    <w:tmpl w:val="5E3ED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C02FD"/>
    <w:multiLevelType w:val="hybridMultilevel"/>
    <w:tmpl w:val="87F4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65BE6"/>
    <w:multiLevelType w:val="multilevel"/>
    <w:tmpl w:val="8C9CDDA4"/>
    <w:lvl w:ilvl="0">
      <w:start w:val="1"/>
      <w:numFmt w:val="decimal"/>
      <w:pStyle w:val="textheader0"/>
      <w:lvlText w:val="%1."/>
      <w:lvlJc w:val="left"/>
      <w:pPr>
        <w:tabs>
          <w:tab w:val="num" w:pos="576"/>
        </w:tabs>
        <w:ind w:left="576" w:hanging="576"/>
      </w:pPr>
      <w:rPr>
        <w:rFonts w:ascii="Arial" w:hAnsi="Arial" w:cs="Times New Roman" w:hint="default"/>
      </w:rPr>
    </w:lvl>
    <w:lvl w:ilvl="1">
      <w:start w:val="1"/>
      <w:numFmt w:val="decimal"/>
      <w:pStyle w:val="textnumber"/>
      <w:lvlText w:val="%1.%2"/>
      <w:lvlJc w:val="left"/>
      <w:pPr>
        <w:tabs>
          <w:tab w:val="num" w:pos="576"/>
        </w:tabs>
        <w:ind w:left="576" w:hanging="576"/>
      </w:pPr>
      <w:rPr>
        <w:rFonts w:ascii="Arial" w:hAnsi="Arial" w:cs="Times New Roman" w:hint="default"/>
        <w:b w:val="0"/>
        <w:i w:val="0"/>
        <w:sz w:val="22"/>
        <w:szCs w:val="22"/>
      </w:rPr>
    </w:lvl>
    <w:lvl w:ilvl="2">
      <w:start w:val="1"/>
      <w:numFmt w:val="lowerLetter"/>
      <w:pStyle w:val="textindent"/>
      <w:lvlText w:val="(%3)"/>
      <w:lvlJc w:val="left"/>
      <w:pPr>
        <w:tabs>
          <w:tab w:val="num" w:pos="1008"/>
        </w:tabs>
        <w:ind w:left="1008" w:hanging="432"/>
      </w:pPr>
      <w:rPr>
        <w:rFonts w:ascii="Arial" w:hAnsi="Arial" w:cs="Times New Roman" w:hint="default"/>
        <w:b w:val="0"/>
      </w:rPr>
    </w:lvl>
    <w:lvl w:ilvl="3">
      <w:start w:val="1"/>
      <w:numFmt w:val="bullet"/>
      <w:pStyle w:val="textbullet"/>
      <w:lvlText w:val=""/>
      <w:lvlJc w:val="left"/>
      <w:pPr>
        <w:tabs>
          <w:tab w:val="num" w:pos="1368"/>
        </w:tabs>
        <w:ind w:left="1368"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3709215D"/>
    <w:multiLevelType w:val="hybridMultilevel"/>
    <w:tmpl w:val="3E48A0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89431F4"/>
    <w:multiLevelType w:val="hybridMultilevel"/>
    <w:tmpl w:val="9946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B69A9"/>
    <w:multiLevelType w:val="hybridMultilevel"/>
    <w:tmpl w:val="76E4A39E"/>
    <w:lvl w:ilvl="0" w:tplc="08090013">
      <w:start w:val="1"/>
      <w:numFmt w:val="upperRoman"/>
      <w:lvlText w:val="%1."/>
      <w:lvlJc w:val="right"/>
      <w:pPr>
        <w:tabs>
          <w:tab w:val="num" w:pos="720"/>
        </w:tabs>
        <w:ind w:left="720" w:hanging="18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6C23B7"/>
    <w:multiLevelType w:val="hybridMultilevel"/>
    <w:tmpl w:val="DA22F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17C89"/>
    <w:multiLevelType w:val="hybridMultilevel"/>
    <w:tmpl w:val="BFDE37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359D0"/>
    <w:multiLevelType w:val="hybridMultilevel"/>
    <w:tmpl w:val="000AC19A"/>
    <w:lvl w:ilvl="0" w:tplc="1A3A72A0">
      <w:start w:val="1"/>
      <w:numFmt w:val="bullet"/>
      <w:pStyle w:val="Bulleted"/>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6EE046A"/>
    <w:multiLevelType w:val="hybridMultilevel"/>
    <w:tmpl w:val="2220889C"/>
    <w:lvl w:ilvl="0" w:tplc="06CC1D88">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75020"/>
    <w:multiLevelType w:val="hybridMultilevel"/>
    <w:tmpl w:val="5476832C"/>
    <w:lvl w:ilvl="0" w:tplc="06CC1D88">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85DCA"/>
    <w:multiLevelType w:val="hybridMultilevel"/>
    <w:tmpl w:val="A8C64898"/>
    <w:lvl w:ilvl="0" w:tplc="08090013">
      <w:start w:val="1"/>
      <w:numFmt w:val="upperRoman"/>
      <w:lvlText w:val="%1."/>
      <w:lvlJc w:val="right"/>
      <w:pPr>
        <w:tabs>
          <w:tab w:val="num" w:pos="1245"/>
        </w:tabs>
        <w:ind w:left="1245" w:hanging="180"/>
      </w:pPr>
      <w:rPr>
        <w:rFonts w:cs="Times New Roman"/>
      </w:rPr>
    </w:lvl>
    <w:lvl w:ilvl="1" w:tplc="08090019" w:tentative="1">
      <w:start w:val="1"/>
      <w:numFmt w:val="lowerLetter"/>
      <w:lvlText w:val="%2."/>
      <w:lvlJc w:val="left"/>
      <w:pPr>
        <w:tabs>
          <w:tab w:val="num" w:pos="1965"/>
        </w:tabs>
        <w:ind w:left="1965" w:hanging="360"/>
      </w:pPr>
      <w:rPr>
        <w:rFonts w:cs="Times New Roman"/>
      </w:rPr>
    </w:lvl>
    <w:lvl w:ilvl="2" w:tplc="0809001B" w:tentative="1">
      <w:start w:val="1"/>
      <w:numFmt w:val="lowerRoman"/>
      <w:lvlText w:val="%3."/>
      <w:lvlJc w:val="right"/>
      <w:pPr>
        <w:tabs>
          <w:tab w:val="num" w:pos="2685"/>
        </w:tabs>
        <w:ind w:left="2685" w:hanging="180"/>
      </w:pPr>
      <w:rPr>
        <w:rFonts w:cs="Times New Roman"/>
      </w:rPr>
    </w:lvl>
    <w:lvl w:ilvl="3" w:tplc="0809000F" w:tentative="1">
      <w:start w:val="1"/>
      <w:numFmt w:val="decimal"/>
      <w:lvlText w:val="%4."/>
      <w:lvlJc w:val="left"/>
      <w:pPr>
        <w:tabs>
          <w:tab w:val="num" w:pos="3405"/>
        </w:tabs>
        <w:ind w:left="3405" w:hanging="360"/>
      </w:pPr>
      <w:rPr>
        <w:rFonts w:cs="Times New Roman"/>
      </w:rPr>
    </w:lvl>
    <w:lvl w:ilvl="4" w:tplc="08090019" w:tentative="1">
      <w:start w:val="1"/>
      <w:numFmt w:val="lowerLetter"/>
      <w:lvlText w:val="%5."/>
      <w:lvlJc w:val="left"/>
      <w:pPr>
        <w:tabs>
          <w:tab w:val="num" w:pos="4125"/>
        </w:tabs>
        <w:ind w:left="4125" w:hanging="360"/>
      </w:pPr>
      <w:rPr>
        <w:rFonts w:cs="Times New Roman"/>
      </w:rPr>
    </w:lvl>
    <w:lvl w:ilvl="5" w:tplc="0809001B" w:tentative="1">
      <w:start w:val="1"/>
      <w:numFmt w:val="lowerRoman"/>
      <w:lvlText w:val="%6."/>
      <w:lvlJc w:val="right"/>
      <w:pPr>
        <w:tabs>
          <w:tab w:val="num" w:pos="4845"/>
        </w:tabs>
        <w:ind w:left="4845" w:hanging="180"/>
      </w:pPr>
      <w:rPr>
        <w:rFonts w:cs="Times New Roman"/>
      </w:rPr>
    </w:lvl>
    <w:lvl w:ilvl="6" w:tplc="0809000F" w:tentative="1">
      <w:start w:val="1"/>
      <w:numFmt w:val="decimal"/>
      <w:lvlText w:val="%7."/>
      <w:lvlJc w:val="left"/>
      <w:pPr>
        <w:tabs>
          <w:tab w:val="num" w:pos="5565"/>
        </w:tabs>
        <w:ind w:left="5565" w:hanging="360"/>
      </w:pPr>
      <w:rPr>
        <w:rFonts w:cs="Times New Roman"/>
      </w:rPr>
    </w:lvl>
    <w:lvl w:ilvl="7" w:tplc="08090019" w:tentative="1">
      <w:start w:val="1"/>
      <w:numFmt w:val="lowerLetter"/>
      <w:lvlText w:val="%8."/>
      <w:lvlJc w:val="left"/>
      <w:pPr>
        <w:tabs>
          <w:tab w:val="num" w:pos="6285"/>
        </w:tabs>
        <w:ind w:left="6285" w:hanging="360"/>
      </w:pPr>
      <w:rPr>
        <w:rFonts w:cs="Times New Roman"/>
      </w:rPr>
    </w:lvl>
    <w:lvl w:ilvl="8" w:tplc="0809001B" w:tentative="1">
      <w:start w:val="1"/>
      <w:numFmt w:val="lowerRoman"/>
      <w:lvlText w:val="%9."/>
      <w:lvlJc w:val="right"/>
      <w:pPr>
        <w:tabs>
          <w:tab w:val="num" w:pos="7005"/>
        </w:tabs>
        <w:ind w:left="7005" w:hanging="180"/>
      </w:pPr>
      <w:rPr>
        <w:rFonts w:cs="Times New Roman"/>
      </w:rPr>
    </w:lvl>
  </w:abstractNum>
  <w:abstractNum w:abstractNumId="23" w15:restartNumberingAfterBreak="0">
    <w:nsid w:val="7BF37616"/>
    <w:multiLevelType w:val="hybridMultilevel"/>
    <w:tmpl w:val="D7961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364A4"/>
    <w:multiLevelType w:val="hybridMultilevel"/>
    <w:tmpl w:val="60BA5DE8"/>
    <w:lvl w:ilvl="0" w:tplc="06CC1D88">
      <w:numFmt w:val="bullet"/>
      <w:lvlText w:val=""/>
      <w:lvlJc w:val="left"/>
      <w:pPr>
        <w:tabs>
          <w:tab w:val="num" w:pos="2322"/>
        </w:tabs>
        <w:ind w:left="2322" w:hanging="360"/>
      </w:pPr>
      <w:rPr>
        <w:rFonts w:ascii="Symbol" w:eastAsia="Times New Roman" w:hAnsi="Symbol" w:hint="default"/>
      </w:rPr>
    </w:lvl>
    <w:lvl w:ilvl="1" w:tplc="08090003">
      <w:start w:val="1"/>
      <w:numFmt w:val="bullet"/>
      <w:lvlText w:val="o"/>
      <w:lvlJc w:val="left"/>
      <w:pPr>
        <w:tabs>
          <w:tab w:val="num" w:pos="3042"/>
        </w:tabs>
        <w:ind w:left="3042" w:hanging="360"/>
      </w:pPr>
      <w:rPr>
        <w:rFonts w:ascii="Courier New" w:hAnsi="Courier New" w:hint="default"/>
      </w:rPr>
    </w:lvl>
    <w:lvl w:ilvl="2" w:tplc="08090005" w:tentative="1">
      <w:start w:val="1"/>
      <w:numFmt w:val="bullet"/>
      <w:lvlText w:val=""/>
      <w:lvlJc w:val="left"/>
      <w:pPr>
        <w:tabs>
          <w:tab w:val="num" w:pos="3762"/>
        </w:tabs>
        <w:ind w:left="3762" w:hanging="360"/>
      </w:pPr>
      <w:rPr>
        <w:rFonts w:ascii="Wingdings" w:hAnsi="Wingdings" w:hint="default"/>
      </w:rPr>
    </w:lvl>
    <w:lvl w:ilvl="3" w:tplc="08090001" w:tentative="1">
      <w:start w:val="1"/>
      <w:numFmt w:val="bullet"/>
      <w:lvlText w:val=""/>
      <w:lvlJc w:val="left"/>
      <w:pPr>
        <w:tabs>
          <w:tab w:val="num" w:pos="4482"/>
        </w:tabs>
        <w:ind w:left="4482" w:hanging="360"/>
      </w:pPr>
      <w:rPr>
        <w:rFonts w:ascii="Symbol" w:hAnsi="Symbol" w:hint="default"/>
      </w:rPr>
    </w:lvl>
    <w:lvl w:ilvl="4" w:tplc="08090003" w:tentative="1">
      <w:start w:val="1"/>
      <w:numFmt w:val="bullet"/>
      <w:lvlText w:val="o"/>
      <w:lvlJc w:val="left"/>
      <w:pPr>
        <w:tabs>
          <w:tab w:val="num" w:pos="5202"/>
        </w:tabs>
        <w:ind w:left="5202" w:hanging="360"/>
      </w:pPr>
      <w:rPr>
        <w:rFonts w:ascii="Courier New" w:hAnsi="Courier New" w:hint="default"/>
      </w:rPr>
    </w:lvl>
    <w:lvl w:ilvl="5" w:tplc="08090005" w:tentative="1">
      <w:start w:val="1"/>
      <w:numFmt w:val="bullet"/>
      <w:lvlText w:val=""/>
      <w:lvlJc w:val="left"/>
      <w:pPr>
        <w:tabs>
          <w:tab w:val="num" w:pos="5922"/>
        </w:tabs>
        <w:ind w:left="5922" w:hanging="360"/>
      </w:pPr>
      <w:rPr>
        <w:rFonts w:ascii="Wingdings" w:hAnsi="Wingdings" w:hint="default"/>
      </w:rPr>
    </w:lvl>
    <w:lvl w:ilvl="6" w:tplc="08090001" w:tentative="1">
      <w:start w:val="1"/>
      <w:numFmt w:val="bullet"/>
      <w:lvlText w:val=""/>
      <w:lvlJc w:val="left"/>
      <w:pPr>
        <w:tabs>
          <w:tab w:val="num" w:pos="6642"/>
        </w:tabs>
        <w:ind w:left="6642" w:hanging="360"/>
      </w:pPr>
      <w:rPr>
        <w:rFonts w:ascii="Symbol" w:hAnsi="Symbol" w:hint="default"/>
      </w:rPr>
    </w:lvl>
    <w:lvl w:ilvl="7" w:tplc="08090003" w:tentative="1">
      <w:start w:val="1"/>
      <w:numFmt w:val="bullet"/>
      <w:lvlText w:val="o"/>
      <w:lvlJc w:val="left"/>
      <w:pPr>
        <w:tabs>
          <w:tab w:val="num" w:pos="7362"/>
        </w:tabs>
        <w:ind w:left="7362" w:hanging="360"/>
      </w:pPr>
      <w:rPr>
        <w:rFonts w:ascii="Courier New" w:hAnsi="Courier New" w:hint="default"/>
      </w:rPr>
    </w:lvl>
    <w:lvl w:ilvl="8" w:tplc="08090005" w:tentative="1">
      <w:start w:val="1"/>
      <w:numFmt w:val="bullet"/>
      <w:lvlText w:val=""/>
      <w:lvlJc w:val="left"/>
      <w:pPr>
        <w:tabs>
          <w:tab w:val="num" w:pos="8082"/>
        </w:tabs>
        <w:ind w:left="8082" w:hanging="360"/>
      </w:pPr>
      <w:rPr>
        <w:rFonts w:ascii="Wingdings" w:hAnsi="Wingdings" w:hint="default"/>
      </w:rPr>
    </w:lvl>
  </w:abstractNum>
  <w:num w:numId="1" w16cid:durableId="1332834704">
    <w:abstractNumId w:val="5"/>
  </w:num>
  <w:num w:numId="2" w16cid:durableId="1893423953">
    <w:abstractNumId w:val="12"/>
  </w:num>
  <w:num w:numId="3" w16cid:durableId="525095306">
    <w:abstractNumId w:val="3"/>
  </w:num>
  <w:num w:numId="4" w16cid:durableId="530607828">
    <w:abstractNumId w:val="19"/>
  </w:num>
  <w:num w:numId="5" w16cid:durableId="473064739">
    <w:abstractNumId w:val="0"/>
  </w:num>
  <w:num w:numId="6" w16cid:durableId="1489975960">
    <w:abstractNumId w:val="8"/>
  </w:num>
  <w:num w:numId="7" w16cid:durableId="1086920211">
    <w:abstractNumId w:val="6"/>
  </w:num>
  <w:num w:numId="8" w16cid:durableId="1111435369">
    <w:abstractNumId w:val="5"/>
  </w:num>
  <w:num w:numId="9" w16cid:durableId="1589078213">
    <w:abstractNumId w:val="5"/>
  </w:num>
  <w:num w:numId="10" w16cid:durableId="860585385">
    <w:abstractNumId w:val="5"/>
  </w:num>
  <w:num w:numId="11" w16cid:durableId="398792491">
    <w:abstractNumId w:val="5"/>
  </w:num>
  <w:num w:numId="12" w16cid:durableId="607735623">
    <w:abstractNumId w:val="5"/>
  </w:num>
  <w:num w:numId="13" w16cid:durableId="2103603476">
    <w:abstractNumId w:val="5"/>
  </w:num>
  <w:num w:numId="14" w16cid:durableId="245922687">
    <w:abstractNumId w:val="5"/>
  </w:num>
  <w:num w:numId="15" w16cid:durableId="451674249">
    <w:abstractNumId w:val="5"/>
  </w:num>
  <w:num w:numId="16" w16cid:durableId="392003380">
    <w:abstractNumId w:val="5"/>
  </w:num>
  <w:num w:numId="17" w16cid:durableId="1109275793">
    <w:abstractNumId w:val="5"/>
  </w:num>
  <w:num w:numId="18" w16cid:durableId="675422809">
    <w:abstractNumId w:val="18"/>
  </w:num>
  <w:num w:numId="19" w16cid:durableId="1064840918">
    <w:abstractNumId w:val="5"/>
  </w:num>
  <w:num w:numId="20" w16cid:durableId="429394070">
    <w:abstractNumId w:val="5"/>
  </w:num>
  <w:num w:numId="21" w16cid:durableId="1088696421">
    <w:abstractNumId w:val="5"/>
  </w:num>
  <w:num w:numId="22" w16cid:durableId="1693988856">
    <w:abstractNumId w:val="5"/>
  </w:num>
  <w:num w:numId="23" w16cid:durableId="1451390243">
    <w:abstractNumId w:val="5"/>
  </w:num>
  <w:num w:numId="24" w16cid:durableId="746148904">
    <w:abstractNumId w:val="5"/>
  </w:num>
  <w:num w:numId="25" w16cid:durableId="1529639079">
    <w:abstractNumId w:val="5"/>
  </w:num>
  <w:num w:numId="26" w16cid:durableId="645624541">
    <w:abstractNumId w:val="1"/>
  </w:num>
  <w:num w:numId="27" w16cid:durableId="1495682911">
    <w:abstractNumId w:val="4"/>
  </w:num>
  <w:num w:numId="28" w16cid:durableId="1233807459">
    <w:abstractNumId w:val="10"/>
  </w:num>
  <w:num w:numId="29" w16cid:durableId="970209388">
    <w:abstractNumId w:val="14"/>
  </w:num>
  <w:num w:numId="30" w16cid:durableId="1289169357">
    <w:abstractNumId w:val="7"/>
  </w:num>
  <w:num w:numId="31" w16cid:durableId="2015909672">
    <w:abstractNumId w:val="17"/>
  </w:num>
  <w:num w:numId="32" w16cid:durableId="1017729965">
    <w:abstractNumId w:val="22"/>
  </w:num>
  <w:num w:numId="33" w16cid:durableId="188220050">
    <w:abstractNumId w:val="16"/>
  </w:num>
  <w:num w:numId="34" w16cid:durableId="243689073">
    <w:abstractNumId w:val="2"/>
  </w:num>
  <w:num w:numId="35" w16cid:durableId="1651253004">
    <w:abstractNumId w:val="24"/>
  </w:num>
  <w:num w:numId="36" w16cid:durableId="1399134296">
    <w:abstractNumId w:val="23"/>
  </w:num>
  <w:num w:numId="37" w16cid:durableId="664211148">
    <w:abstractNumId w:val="9"/>
  </w:num>
  <w:num w:numId="38" w16cid:durableId="250436983">
    <w:abstractNumId w:val="20"/>
  </w:num>
  <w:num w:numId="39" w16cid:durableId="193276154">
    <w:abstractNumId w:val="21"/>
  </w:num>
  <w:num w:numId="40" w16cid:durableId="1379747387">
    <w:abstractNumId w:val="13"/>
  </w:num>
  <w:num w:numId="41" w16cid:durableId="425268337">
    <w:abstractNumId w:val="11"/>
  </w:num>
  <w:num w:numId="42" w16cid:durableId="175971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F8"/>
    <w:rsid w:val="000215E1"/>
    <w:rsid w:val="00022C19"/>
    <w:rsid w:val="00022E43"/>
    <w:rsid w:val="00024522"/>
    <w:rsid w:val="00025D81"/>
    <w:rsid w:val="00032767"/>
    <w:rsid w:val="00041663"/>
    <w:rsid w:val="000632FE"/>
    <w:rsid w:val="00064126"/>
    <w:rsid w:val="0007190B"/>
    <w:rsid w:val="00072659"/>
    <w:rsid w:val="00073B39"/>
    <w:rsid w:val="000743BF"/>
    <w:rsid w:val="000765A1"/>
    <w:rsid w:val="000769B6"/>
    <w:rsid w:val="00077084"/>
    <w:rsid w:val="00080C88"/>
    <w:rsid w:val="00087207"/>
    <w:rsid w:val="000915DC"/>
    <w:rsid w:val="000A4D49"/>
    <w:rsid w:val="000A6949"/>
    <w:rsid w:val="000C051A"/>
    <w:rsid w:val="000C19AB"/>
    <w:rsid w:val="000C49EA"/>
    <w:rsid w:val="000D0079"/>
    <w:rsid w:val="000D57BC"/>
    <w:rsid w:val="000E6175"/>
    <w:rsid w:val="000F30DA"/>
    <w:rsid w:val="001065BF"/>
    <w:rsid w:val="001117B6"/>
    <w:rsid w:val="00116A7D"/>
    <w:rsid w:val="00121106"/>
    <w:rsid w:val="00122ED3"/>
    <w:rsid w:val="001426CB"/>
    <w:rsid w:val="00157005"/>
    <w:rsid w:val="00164B7A"/>
    <w:rsid w:val="001871BE"/>
    <w:rsid w:val="00191602"/>
    <w:rsid w:val="0019235A"/>
    <w:rsid w:val="001B642D"/>
    <w:rsid w:val="001C0668"/>
    <w:rsid w:val="001D18C4"/>
    <w:rsid w:val="001D3054"/>
    <w:rsid w:val="001F2C60"/>
    <w:rsid w:val="001F528F"/>
    <w:rsid w:val="001F7968"/>
    <w:rsid w:val="00202F88"/>
    <w:rsid w:val="0021554D"/>
    <w:rsid w:val="00225479"/>
    <w:rsid w:val="00233CDE"/>
    <w:rsid w:val="00253A71"/>
    <w:rsid w:val="00277B6A"/>
    <w:rsid w:val="002864A0"/>
    <w:rsid w:val="00291E67"/>
    <w:rsid w:val="00292C17"/>
    <w:rsid w:val="002C6FE0"/>
    <w:rsid w:val="002C706E"/>
    <w:rsid w:val="002E302A"/>
    <w:rsid w:val="002E63AA"/>
    <w:rsid w:val="002F0DD7"/>
    <w:rsid w:val="002F4617"/>
    <w:rsid w:val="003057AF"/>
    <w:rsid w:val="0031083C"/>
    <w:rsid w:val="003120DE"/>
    <w:rsid w:val="00312C62"/>
    <w:rsid w:val="003163C1"/>
    <w:rsid w:val="003374B0"/>
    <w:rsid w:val="00394B22"/>
    <w:rsid w:val="00395FE1"/>
    <w:rsid w:val="003965F2"/>
    <w:rsid w:val="003A750C"/>
    <w:rsid w:val="003B45A8"/>
    <w:rsid w:val="003B69CE"/>
    <w:rsid w:val="003C4E5C"/>
    <w:rsid w:val="003C6A8B"/>
    <w:rsid w:val="003D6516"/>
    <w:rsid w:val="003D7B2E"/>
    <w:rsid w:val="003D7ECD"/>
    <w:rsid w:val="003E32D5"/>
    <w:rsid w:val="003E616F"/>
    <w:rsid w:val="003E767A"/>
    <w:rsid w:val="00410056"/>
    <w:rsid w:val="0041455A"/>
    <w:rsid w:val="00425600"/>
    <w:rsid w:val="004320F0"/>
    <w:rsid w:val="00443267"/>
    <w:rsid w:val="00444266"/>
    <w:rsid w:val="00444A2C"/>
    <w:rsid w:val="004618F6"/>
    <w:rsid w:val="00476C4C"/>
    <w:rsid w:val="004961BF"/>
    <w:rsid w:val="004971D1"/>
    <w:rsid w:val="004B36AE"/>
    <w:rsid w:val="004C4CCE"/>
    <w:rsid w:val="004C50ED"/>
    <w:rsid w:val="005256F0"/>
    <w:rsid w:val="005520F2"/>
    <w:rsid w:val="005522D7"/>
    <w:rsid w:val="005609C5"/>
    <w:rsid w:val="005625AE"/>
    <w:rsid w:val="00575735"/>
    <w:rsid w:val="005B3495"/>
    <w:rsid w:val="005B4E6D"/>
    <w:rsid w:val="005C044D"/>
    <w:rsid w:val="005C1460"/>
    <w:rsid w:val="005E369E"/>
    <w:rsid w:val="005E44EB"/>
    <w:rsid w:val="005F6792"/>
    <w:rsid w:val="00603B90"/>
    <w:rsid w:val="006214EF"/>
    <w:rsid w:val="006249A9"/>
    <w:rsid w:val="00652AD2"/>
    <w:rsid w:val="00663A24"/>
    <w:rsid w:val="006831B7"/>
    <w:rsid w:val="0068595C"/>
    <w:rsid w:val="00690E5B"/>
    <w:rsid w:val="00692A43"/>
    <w:rsid w:val="00692FD6"/>
    <w:rsid w:val="006949FA"/>
    <w:rsid w:val="00694BEE"/>
    <w:rsid w:val="006A259A"/>
    <w:rsid w:val="006A4D2A"/>
    <w:rsid w:val="006A5FF9"/>
    <w:rsid w:val="006A7190"/>
    <w:rsid w:val="006A759C"/>
    <w:rsid w:val="006C21C7"/>
    <w:rsid w:val="006C3F4D"/>
    <w:rsid w:val="006D76F3"/>
    <w:rsid w:val="006E22A2"/>
    <w:rsid w:val="006E75E4"/>
    <w:rsid w:val="0070091C"/>
    <w:rsid w:val="0070136D"/>
    <w:rsid w:val="00704FD2"/>
    <w:rsid w:val="00714F10"/>
    <w:rsid w:val="0072313E"/>
    <w:rsid w:val="00726B98"/>
    <w:rsid w:val="00730B3C"/>
    <w:rsid w:val="00736AB7"/>
    <w:rsid w:val="00742CA6"/>
    <w:rsid w:val="007553A7"/>
    <w:rsid w:val="00762319"/>
    <w:rsid w:val="00781C6A"/>
    <w:rsid w:val="007945D7"/>
    <w:rsid w:val="007A0AA4"/>
    <w:rsid w:val="007A5FD2"/>
    <w:rsid w:val="007C3253"/>
    <w:rsid w:val="007C6D46"/>
    <w:rsid w:val="007D1C69"/>
    <w:rsid w:val="007D35A8"/>
    <w:rsid w:val="007E0A6C"/>
    <w:rsid w:val="008148CD"/>
    <w:rsid w:val="00817904"/>
    <w:rsid w:val="00825E95"/>
    <w:rsid w:val="0084722C"/>
    <w:rsid w:val="008517D2"/>
    <w:rsid w:val="00861053"/>
    <w:rsid w:val="008624D2"/>
    <w:rsid w:val="008640B9"/>
    <w:rsid w:val="00866377"/>
    <w:rsid w:val="00870599"/>
    <w:rsid w:val="00870E50"/>
    <w:rsid w:val="0087604D"/>
    <w:rsid w:val="00876A8E"/>
    <w:rsid w:val="008839B5"/>
    <w:rsid w:val="008972B6"/>
    <w:rsid w:val="008C0EE1"/>
    <w:rsid w:val="008C4E47"/>
    <w:rsid w:val="008D19CC"/>
    <w:rsid w:val="008E19DF"/>
    <w:rsid w:val="00915E8D"/>
    <w:rsid w:val="00917A92"/>
    <w:rsid w:val="0094423C"/>
    <w:rsid w:val="00947B8B"/>
    <w:rsid w:val="00956E6A"/>
    <w:rsid w:val="009645C1"/>
    <w:rsid w:val="00976E63"/>
    <w:rsid w:val="00987E17"/>
    <w:rsid w:val="0099244A"/>
    <w:rsid w:val="00992484"/>
    <w:rsid w:val="00995FE7"/>
    <w:rsid w:val="009C6419"/>
    <w:rsid w:val="009C7646"/>
    <w:rsid w:val="009D0808"/>
    <w:rsid w:val="009D114A"/>
    <w:rsid w:val="009D3A59"/>
    <w:rsid w:val="009D78F5"/>
    <w:rsid w:val="009E3A50"/>
    <w:rsid w:val="009F7D89"/>
    <w:rsid w:val="00A00B6F"/>
    <w:rsid w:val="00A02D63"/>
    <w:rsid w:val="00A03919"/>
    <w:rsid w:val="00A04411"/>
    <w:rsid w:val="00A36B09"/>
    <w:rsid w:val="00A401D4"/>
    <w:rsid w:val="00A425A8"/>
    <w:rsid w:val="00A46580"/>
    <w:rsid w:val="00A6535F"/>
    <w:rsid w:val="00A87959"/>
    <w:rsid w:val="00A87A75"/>
    <w:rsid w:val="00A91AA8"/>
    <w:rsid w:val="00AA36EF"/>
    <w:rsid w:val="00AA6184"/>
    <w:rsid w:val="00AB077D"/>
    <w:rsid w:val="00AB0F03"/>
    <w:rsid w:val="00AC1A6C"/>
    <w:rsid w:val="00AC2C59"/>
    <w:rsid w:val="00AC51B0"/>
    <w:rsid w:val="00AE0F00"/>
    <w:rsid w:val="00AF02F9"/>
    <w:rsid w:val="00B0197C"/>
    <w:rsid w:val="00B03B6A"/>
    <w:rsid w:val="00B04BF1"/>
    <w:rsid w:val="00B05DF6"/>
    <w:rsid w:val="00B064D0"/>
    <w:rsid w:val="00B10FA6"/>
    <w:rsid w:val="00B13004"/>
    <w:rsid w:val="00B1609C"/>
    <w:rsid w:val="00B206AC"/>
    <w:rsid w:val="00B20D09"/>
    <w:rsid w:val="00B25224"/>
    <w:rsid w:val="00B33545"/>
    <w:rsid w:val="00B549F8"/>
    <w:rsid w:val="00B56255"/>
    <w:rsid w:val="00B602C3"/>
    <w:rsid w:val="00B62EB6"/>
    <w:rsid w:val="00B634C2"/>
    <w:rsid w:val="00B64E0A"/>
    <w:rsid w:val="00B87BEF"/>
    <w:rsid w:val="00B87D12"/>
    <w:rsid w:val="00B9593D"/>
    <w:rsid w:val="00BA5348"/>
    <w:rsid w:val="00BA6939"/>
    <w:rsid w:val="00BC5CB4"/>
    <w:rsid w:val="00BD15D0"/>
    <w:rsid w:val="00BE5045"/>
    <w:rsid w:val="00BF1CF1"/>
    <w:rsid w:val="00C03ABE"/>
    <w:rsid w:val="00C227F8"/>
    <w:rsid w:val="00C33853"/>
    <w:rsid w:val="00C41023"/>
    <w:rsid w:val="00C416CA"/>
    <w:rsid w:val="00C47C0B"/>
    <w:rsid w:val="00C50C85"/>
    <w:rsid w:val="00C5287A"/>
    <w:rsid w:val="00C61E13"/>
    <w:rsid w:val="00C67457"/>
    <w:rsid w:val="00C76491"/>
    <w:rsid w:val="00C86251"/>
    <w:rsid w:val="00CB5E5E"/>
    <w:rsid w:val="00CC6EF8"/>
    <w:rsid w:val="00CE0175"/>
    <w:rsid w:val="00CE3A85"/>
    <w:rsid w:val="00CE43C8"/>
    <w:rsid w:val="00D01EBB"/>
    <w:rsid w:val="00D07560"/>
    <w:rsid w:val="00D36A59"/>
    <w:rsid w:val="00D502BF"/>
    <w:rsid w:val="00D53ED8"/>
    <w:rsid w:val="00D54543"/>
    <w:rsid w:val="00D60EA8"/>
    <w:rsid w:val="00D639EF"/>
    <w:rsid w:val="00D74B39"/>
    <w:rsid w:val="00D7697D"/>
    <w:rsid w:val="00D8480B"/>
    <w:rsid w:val="00D92441"/>
    <w:rsid w:val="00DB74A2"/>
    <w:rsid w:val="00DC4E0B"/>
    <w:rsid w:val="00DD35F9"/>
    <w:rsid w:val="00DD396D"/>
    <w:rsid w:val="00DF35D9"/>
    <w:rsid w:val="00DF555D"/>
    <w:rsid w:val="00E03DC7"/>
    <w:rsid w:val="00E06DA0"/>
    <w:rsid w:val="00E14488"/>
    <w:rsid w:val="00E178FC"/>
    <w:rsid w:val="00E258A4"/>
    <w:rsid w:val="00E33913"/>
    <w:rsid w:val="00E46E65"/>
    <w:rsid w:val="00E47CB0"/>
    <w:rsid w:val="00E50797"/>
    <w:rsid w:val="00E54E5F"/>
    <w:rsid w:val="00E65D58"/>
    <w:rsid w:val="00E67B4D"/>
    <w:rsid w:val="00E77F73"/>
    <w:rsid w:val="00E82540"/>
    <w:rsid w:val="00E8765A"/>
    <w:rsid w:val="00E9240C"/>
    <w:rsid w:val="00EA10A0"/>
    <w:rsid w:val="00EA72D2"/>
    <w:rsid w:val="00EA7F61"/>
    <w:rsid w:val="00EB0FD7"/>
    <w:rsid w:val="00EB325B"/>
    <w:rsid w:val="00EC7953"/>
    <w:rsid w:val="00ED493B"/>
    <w:rsid w:val="00EE7AD9"/>
    <w:rsid w:val="00EF2B53"/>
    <w:rsid w:val="00EF36A5"/>
    <w:rsid w:val="00F0391E"/>
    <w:rsid w:val="00F14AC2"/>
    <w:rsid w:val="00F15124"/>
    <w:rsid w:val="00F21A26"/>
    <w:rsid w:val="00F25AB1"/>
    <w:rsid w:val="00F275D6"/>
    <w:rsid w:val="00F351FD"/>
    <w:rsid w:val="00F800E2"/>
    <w:rsid w:val="00F83171"/>
    <w:rsid w:val="00F86BBE"/>
    <w:rsid w:val="00F91387"/>
    <w:rsid w:val="00F91A6F"/>
    <w:rsid w:val="00FA3922"/>
    <w:rsid w:val="00FA453D"/>
    <w:rsid w:val="00FB268D"/>
    <w:rsid w:val="00FB29F5"/>
    <w:rsid w:val="00FB3024"/>
    <w:rsid w:val="00FF1DF1"/>
    <w:rsid w:val="00FF5B37"/>
    <w:rsid w:val="00FF61A8"/>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ADAAC4"/>
  <w15:docId w15:val="{7AD1E1EB-6F2E-47B7-B596-B4F00165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F0"/>
    <w:pPr>
      <w:spacing w:after="120" w:line="280" w:lineRule="exact"/>
    </w:pPr>
    <w:rPr>
      <w:rFonts w:ascii="Arial" w:hAnsi="Arial"/>
      <w:color w:val="3A408D"/>
    </w:rPr>
  </w:style>
  <w:style w:type="paragraph" w:styleId="Heading1">
    <w:name w:val="heading 1"/>
    <w:basedOn w:val="Normal"/>
    <w:next w:val="Normal"/>
    <w:link w:val="Heading1Char"/>
    <w:uiPriority w:val="99"/>
    <w:qFormat/>
    <w:rsid w:val="00EF36A5"/>
    <w:pPr>
      <w:keepNext/>
      <w:numPr>
        <w:numId w:val="1"/>
      </w:numPr>
      <w:spacing w:before="480" w:after="240" w:line="240" w:lineRule="auto"/>
      <w:ind w:left="-709"/>
      <w:outlineLvl w:val="0"/>
    </w:pPr>
    <w:rPr>
      <w:rFonts w:cs="Arial"/>
      <w:b/>
      <w:bCs/>
      <w:color w:val="1F497D"/>
      <w:kern w:val="32"/>
      <w:sz w:val="40"/>
      <w:szCs w:val="40"/>
    </w:rPr>
  </w:style>
  <w:style w:type="paragraph" w:styleId="Heading2">
    <w:name w:val="heading 2"/>
    <w:basedOn w:val="Normal"/>
    <w:next w:val="Normal"/>
    <w:link w:val="Heading2Char"/>
    <w:uiPriority w:val="99"/>
    <w:qFormat/>
    <w:rsid w:val="005256F0"/>
    <w:pPr>
      <w:keepNext/>
      <w:numPr>
        <w:ilvl w:val="1"/>
        <w:numId w:val="1"/>
      </w:numPr>
      <w:spacing w:before="360" w:after="240" w:line="240" w:lineRule="auto"/>
      <w:ind w:left="-709"/>
      <w:outlineLvl w:val="1"/>
    </w:pPr>
    <w:rPr>
      <w:rFonts w:cs="Arial"/>
      <w:b/>
      <w:bCs/>
      <w:iCs/>
      <w:color w:val="36A6E8"/>
      <w:sz w:val="28"/>
      <w:szCs w:val="28"/>
    </w:rPr>
  </w:style>
  <w:style w:type="paragraph" w:styleId="Heading3">
    <w:name w:val="heading 3"/>
    <w:basedOn w:val="Normal"/>
    <w:next w:val="Normal"/>
    <w:link w:val="Heading3Char"/>
    <w:uiPriority w:val="99"/>
    <w:qFormat/>
    <w:rsid w:val="005256F0"/>
    <w:pPr>
      <w:keepNext/>
      <w:spacing w:before="240" w:after="60" w:line="240" w:lineRule="auto"/>
      <w:outlineLvl w:val="2"/>
    </w:pPr>
    <w:rPr>
      <w:rFonts w:cs="Arial"/>
      <w:b/>
      <w:bCs/>
      <w:i/>
      <w:color w:val="36A6E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528F"/>
    <w:rPr>
      <w:rFonts w:ascii="Cambria" w:hAnsi="Cambria" w:cs="Times New Roman"/>
      <w:b/>
      <w:bCs/>
      <w:color w:val="3A408D"/>
      <w:kern w:val="32"/>
      <w:sz w:val="32"/>
      <w:szCs w:val="32"/>
    </w:rPr>
  </w:style>
  <w:style w:type="character" w:customStyle="1" w:styleId="Heading2Char">
    <w:name w:val="Heading 2 Char"/>
    <w:basedOn w:val="DefaultParagraphFont"/>
    <w:link w:val="Heading2"/>
    <w:uiPriority w:val="99"/>
    <w:semiHidden/>
    <w:locked/>
    <w:rsid w:val="001F528F"/>
    <w:rPr>
      <w:rFonts w:ascii="Cambria" w:hAnsi="Cambria" w:cs="Times New Roman"/>
      <w:b/>
      <w:bCs/>
      <w:i/>
      <w:iCs/>
      <w:color w:val="3A408D"/>
      <w:sz w:val="28"/>
      <w:szCs w:val="28"/>
    </w:rPr>
  </w:style>
  <w:style w:type="character" w:customStyle="1" w:styleId="Heading3Char">
    <w:name w:val="Heading 3 Char"/>
    <w:basedOn w:val="DefaultParagraphFont"/>
    <w:link w:val="Heading3"/>
    <w:uiPriority w:val="99"/>
    <w:semiHidden/>
    <w:locked/>
    <w:rsid w:val="001F528F"/>
    <w:rPr>
      <w:rFonts w:ascii="Cambria" w:hAnsi="Cambria" w:cs="Times New Roman"/>
      <w:b/>
      <w:bCs/>
      <w:color w:val="3A408D"/>
      <w:sz w:val="26"/>
      <w:szCs w:val="26"/>
    </w:rPr>
  </w:style>
  <w:style w:type="table" w:styleId="TableGrid">
    <w:name w:val="Table Grid"/>
    <w:aliases w:val="Table"/>
    <w:basedOn w:val="TableNormal"/>
    <w:uiPriority w:val="99"/>
    <w:rsid w:val="005256F0"/>
    <w:pPr>
      <w:spacing w:line="280" w:lineRule="exact"/>
    </w:pPr>
    <w:rPr>
      <w:rFonts w:ascii="Arial" w:hAnsi="Arial"/>
      <w:color w:val="3A408D"/>
      <w:sz w:val="20"/>
      <w:szCs w:val="20"/>
    </w:rPr>
    <w:tblPr/>
  </w:style>
  <w:style w:type="paragraph" w:customStyle="1" w:styleId="CoverPage">
    <w:name w:val="Cover Page"/>
    <w:basedOn w:val="Normal"/>
    <w:uiPriority w:val="99"/>
    <w:rsid w:val="005256F0"/>
    <w:pPr>
      <w:spacing w:line="300" w:lineRule="auto"/>
    </w:pPr>
    <w:rPr>
      <w:b/>
      <w:color w:val="FF6600"/>
      <w:sz w:val="48"/>
      <w:szCs w:val="18"/>
    </w:rPr>
  </w:style>
  <w:style w:type="paragraph" w:styleId="Header">
    <w:name w:val="header"/>
    <w:basedOn w:val="Normal"/>
    <w:link w:val="HeaderChar"/>
    <w:uiPriority w:val="99"/>
    <w:rsid w:val="005256F0"/>
    <w:pPr>
      <w:tabs>
        <w:tab w:val="center" w:pos="4320"/>
        <w:tab w:val="right" w:pos="8640"/>
      </w:tabs>
    </w:pPr>
  </w:style>
  <w:style w:type="character" w:customStyle="1" w:styleId="HeaderChar">
    <w:name w:val="Header Char"/>
    <w:basedOn w:val="DefaultParagraphFont"/>
    <w:link w:val="Header"/>
    <w:uiPriority w:val="99"/>
    <w:semiHidden/>
    <w:locked/>
    <w:rsid w:val="001F528F"/>
    <w:rPr>
      <w:rFonts w:ascii="Arial" w:hAnsi="Arial" w:cs="Times New Roman"/>
      <w:color w:val="3A408D"/>
    </w:rPr>
  </w:style>
  <w:style w:type="paragraph" w:styleId="Footer">
    <w:name w:val="footer"/>
    <w:basedOn w:val="Normal"/>
    <w:link w:val="FooterChar"/>
    <w:uiPriority w:val="99"/>
    <w:rsid w:val="005256F0"/>
    <w:pPr>
      <w:tabs>
        <w:tab w:val="center" w:pos="4320"/>
        <w:tab w:val="right" w:pos="8640"/>
      </w:tabs>
    </w:pPr>
  </w:style>
  <w:style w:type="character" w:customStyle="1" w:styleId="FooterChar">
    <w:name w:val="Footer Char"/>
    <w:basedOn w:val="DefaultParagraphFont"/>
    <w:link w:val="Footer"/>
    <w:uiPriority w:val="99"/>
    <w:locked/>
    <w:rsid w:val="001F528F"/>
    <w:rPr>
      <w:rFonts w:ascii="Arial" w:hAnsi="Arial" w:cs="Times New Roman"/>
      <w:color w:val="3A408D"/>
    </w:rPr>
  </w:style>
  <w:style w:type="paragraph" w:styleId="TOC3">
    <w:name w:val="toc 3"/>
    <w:basedOn w:val="Normal"/>
    <w:next w:val="Normal"/>
    <w:autoRedefine/>
    <w:uiPriority w:val="99"/>
    <w:semiHidden/>
    <w:rsid w:val="005256F0"/>
    <w:pPr>
      <w:ind w:left="480"/>
    </w:pPr>
  </w:style>
  <w:style w:type="character" w:styleId="PageNumber">
    <w:name w:val="page number"/>
    <w:basedOn w:val="DefaultParagraphFont"/>
    <w:uiPriority w:val="99"/>
    <w:rsid w:val="005256F0"/>
    <w:rPr>
      <w:rFonts w:cs="Times New Roman"/>
    </w:rPr>
  </w:style>
  <w:style w:type="paragraph" w:styleId="BodyText">
    <w:name w:val="Body Text"/>
    <w:basedOn w:val="Normal"/>
    <w:link w:val="BodyTextChar"/>
    <w:uiPriority w:val="99"/>
    <w:rsid w:val="001D3054"/>
    <w:pPr>
      <w:spacing w:after="0" w:line="240" w:lineRule="auto"/>
      <w:jc w:val="both"/>
    </w:pPr>
    <w:rPr>
      <w:rFonts w:ascii="Times New Roman" w:hAnsi="Times New Roman"/>
      <w:color w:val="auto"/>
      <w:sz w:val="24"/>
      <w:szCs w:val="20"/>
      <w:lang w:eastAsia="en-US"/>
    </w:rPr>
  </w:style>
  <w:style w:type="character" w:customStyle="1" w:styleId="BodyTextChar">
    <w:name w:val="Body Text Char"/>
    <w:basedOn w:val="DefaultParagraphFont"/>
    <w:link w:val="BodyText"/>
    <w:uiPriority w:val="99"/>
    <w:semiHidden/>
    <w:locked/>
    <w:rsid w:val="001F528F"/>
    <w:rPr>
      <w:rFonts w:ascii="Arial" w:hAnsi="Arial" w:cs="Times New Roman"/>
      <w:color w:val="3A408D"/>
    </w:rPr>
  </w:style>
  <w:style w:type="paragraph" w:customStyle="1" w:styleId="Bulleted">
    <w:name w:val="Bulleted"/>
    <w:basedOn w:val="Normal"/>
    <w:uiPriority w:val="99"/>
    <w:rsid w:val="001D3054"/>
    <w:pPr>
      <w:numPr>
        <w:numId w:val="4"/>
      </w:numPr>
      <w:spacing w:before="120" w:line="240" w:lineRule="auto"/>
    </w:pPr>
    <w:rPr>
      <w:rFonts w:cs="Arial"/>
      <w:color w:val="auto"/>
      <w:sz w:val="24"/>
      <w:szCs w:val="24"/>
      <w:lang w:eastAsia="en-US"/>
    </w:rPr>
  </w:style>
  <w:style w:type="paragraph" w:customStyle="1" w:styleId="text">
    <w:name w:val="text"/>
    <w:basedOn w:val="Normal"/>
    <w:link w:val="textChar"/>
    <w:uiPriority w:val="99"/>
    <w:rsid w:val="001D3054"/>
    <w:pPr>
      <w:tabs>
        <w:tab w:val="num" w:pos="709"/>
      </w:tabs>
      <w:spacing w:before="180" w:line="300" w:lineRule="auto"/>
      <w:ind w:left="709" w:hanging="709"/>
    </w:pPr>
    <w:rPr>
      <w:rFonts w:cs="Arial"/>
      <w:sz w:val="24"/>
      <w:szCs w:val="24"/>
      <w:lang w:eastAsia="en-US"/>
    </w:rPr>
  </w:style>
  <w:style w:type="character" w:customStyle="1" w:styleId="textChar">
    <w:name w:val="text Char"/>
    <w:basedOn w:val="DefaultParagraphFont"/>
    <w:link w:val="text"/>
    <w:uiPriority w:val="99"/>
    <w:locked/>
    <w:rsid w:val="001D3054"/>
    <w:rPr>
      <w:rFonts w:ascii="Arial" w:hAnsi="Arial" w:cs="Arial"/>
      <w:color w:val="3A408D"/>
      <w:sz w:val="24"/>
      <w:szCs w:val="24"/>
      <w:lang w:val="en-GB" w:eastAsia="en-US" w:bidi="ar-SA"/>
    </w:rPr>
  </w:style>
  <w:style w:type="paragraph" w:customStyle="1" w:styleId="Default">
    <w:name w:val="Default"/>
    <w:uiPriority w:val="99"/>
    <w:rsid w:val="00312C62"/>
    <w:pPr>
      <w:autoSpaceDE w:val="0"/>
      <w:autoSpaceDN w:val="0"/>
      <w:adjustRightInd w:val="0"/>
      <w:spacing w:after="120"/>
    </w:pPr>
    <w:rPr>
      <w:rFonts w:ascii="Arial" w:hAnsi="Arial" w:cs="Arial"/>
      <w:color w:val="000000"/>
      <w:sz w:val="24"/>
      <w:szCs w:val="24"/>
    </w:rPr>
  </w:style>
  <w:style w:type="paragraph" w:styleId="ListParagraph">
    <w:name w:val="List Paragraph"/>
    <w:basedOn w:val="Normal"/>
    <w:uiPriority w:val="99"/>
    <w:qFormat/>
    <w:rsid w:val="000F30DA"/>
    <w:pPr>
      <w:ind w:left="720"/>
      <w:contextualSpacing/>
    </w:pPr>
  </w:style>
  <w:style w:type="paragraph" w:customStyle="1" w:styleId="Style14ptBoldBlackBefore6pt">
    <w:name w:val="Style 14 pt Bold Black Before:  6 pt"/>
    <w:basedOn w:val="Normal"/>
    <w:uiPriority w:val="99"/>
    <w:rsid w:val="00F275D6"/>
    <w:pPr>
      <w:spacing w:before="120" w:line="240" w:lineRule="auto"/>
    </w:pPr>
    <w:rPr>
      <w:b/>
      <w:bCs/>
      <w:color w:val="000000"/>
      <w:sz w:val="28"/>
      <w:szCs w:val="20"/>
    </w:rPr>
  </w:style>
  <w:style w:type="paragraph" w:customStyle="1" w:styleId="textindent">
    <w:name w:val="textindent"/>
    <w:basedOn w:val="Normal"/>
    <w:uiPriority w:val="99"/>
    <w:rsid w:val="00DB74A2"/>
    <w:pPr>
      <w:numPr>
        <w:ilvl w:val="2"/>
        <w:numId w:val="40"/>
      </w:numPr>
    </w:pPr>
    <w:rPr>
      <w:rFonts w:cs="Arial"/>
      <w:color w:val="auto"/>
      <w:lang w:eastAsia="en-US"/>
    </w:rPr>
  </w:style>
  <w:style w:type="paragraph" w:customStyle="1" w:styleId="textnumber">
    <w:name w:val="textnumber"/>
    <w:basedOn w:val="Normal"/>
    <w:link w:val="textnumberChar"/>
    <w:uiPriority w:val="99"/>
    <w:rsid w:val="00DB74A2"/>
    <w:pPr>
      <w:numPr>
        <w:ilvl w:val="1"/>
        <w:numId w:val="40"/>
      </w:numPr>
      <w:autoSpaceDE w:val="0"/>
      <w:autoSpaceDN w:val="0"/>
      <w:adjustRightInd w:val="0"/>
      <w:spacing w:before="120"/>
    </w:pPr>
    <w:rPr>
      <w:rFonts w:cs="Arial"/>
      <w:color w:val="auto"/>
      <w:spacing w:val="-4"/>
      <w:lang w:eastAsia="en-US"/>
    </w:rPr>
  </w:style>
  <w:style w:type="character" w:customStyle="1" w:styleId="textnumberChar">
    <w:name w:val="textnumber Char"/>
    <w:basedOn w:val="DefaultParagraphFont"/>
    <w:link w:val="textnumber"/>
    <w:uiPriority w:val="99"/>
    <w:locked/>
    <w:rsid w:val="00DB74A2"/>
    <w:rPr>
      <w:rFonts w:ascii="Arial" w:hAnsi="Arial" w:cs="Arial"/>
      <w:snapToGrid w:val="0"/>
      <w:spacing w:val="-4"/>
      <w:sz w:val="22"/>
      <w:szCs w:val="22"/>
      <w:lang w:val="en-GB" w:eastAsia="en-US" w:bidi="ar-SA"/>
    </w:rPr>
  </w:style>
  <w:style w:type="paragraph" w:customStyle="1" w:styleId="textheader0">
    <w:name w:val="textheader0"/>
    <w:basedOn w:val="Normal"/>
    <w:uiPriority w:val="99"/>
    <w:rsid w:val="00DB74A2"/>
    <w:pPr>
      <w:numPr>
        <w:numId w:val="40"/>
      </w:numPr>
      <w:spacing w:before="360"/>
    </w:pPr>
    <w:rPr>
      <w:b/>
      <w:bCs/>
      <w:color w:val="auto"/>
      <w:sz w:val="28"/>
      <w:szCs w:val="24"/>
      <w:lang w:eastAsia="en-US"/>
    </w:rPr>
  </w:style>
  <w:style w:type="paragraph" w:customStyle="1" w:styleId="textbullet">
    <w:name w:val="textbullet"/>
    <w:basedOn w:val="textindent"/>
    <w:uiPriority w:val="99"/>
    <w:rsid w:val="00DB74A2"/>
    <w:pPr>
      <w:numPr>
        <w:ilvl w:val="3"/>
      </w:numPr>
    </w:pPr>
  </w:style>
  <w:style w:type="paragraph" w:customStyle="1" w:styleId="CharChar1Char">
    <w:name w:val="Char Char1 Char"/>
    <w:basedOn w:val="Normal"/>
    <w:uiPriority w:val="99"/>
    <w:rsid w:val="009645C1"/>
    <w:pPr>
      <w:spacing w:after="160" w:line="240" w:lineRule="exact"/>
    </w:pPr>
    <w:rPr>
      <w:rFonts w:ascii="Verdana" w:hAnsi="Verdana"/>
      <w:color w:val="auto"/>
      <w:sz w:val="20"/>
      <w:szCs w:val="20"/>
      <w:lang w:val="en-US" w:eastAsia="en-US"/>
    </w:rPr>
  </w:style>
  <w:style w:type="paragraph" w:styleId="BalloonText">
    <w:name w:val="Balloon Text"/>
    <w:basedOn w:val="Normal"/>
    <w:link w:val="BalloonTextChar"/>
    <w:uiPriority w:val="99"/>
    <w:semiHidden/>
    <w:unhideWhenUsed/>
    <w:rsid w:val="003D6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16"/>
    <w:rPr>
      <w:rFonts w:ascii="Tahoma" w:hAnsi="Tahoma" w:cs="Tahoma"/>
      <w:color w:val="3A408D"/>
      <w:sz w:val="16"/>
      <w:szCs w:val="16"/>
    </w:rPr>
  </w:style>
  <w:style w:type="paragraph" w:styleId="Revision">
    <w:name w:val="Revision"/>
    <w:hidden/>
    <w:uiPriority w:val="99"/>
    <w:semiHidden/>
    <w:rsid w:val="00EC7953"/>
    <w:rPr>
      <w:rFonts w:ascii="Arial" w:hAnsi="Arial"/>
      <w:color w:val="3A40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A3275B969CC5489F4FD24AD3CBFA0D" ma:contentTypeVersion="10" ma:contentTypeDescription="Create a new document." ma:contentTypeScope="" ma:versionID="e7e17b39332081278327add1d742756d">
  <xsd:schema xmlns:xsd="http://www.w3.org/2001/XMLSchema" xmlns:xs="http://www.w3.org/2001/XMLSchema" xmlns:p="http://schemas.microsoft.com/office/2006/metadata/properties" xmlns:ns2="ce105aa6-8c0e-4ec3-991a-5a711c7260ca" xmlns:ns3="6ba344c6-34e0-45f4-b43c-8ff6f6e88283" targetNamespace="http://schemas.microsoft.com/office/2006/metadata/properties" ma:root="true" ma:fieldsID="e8d745c8ce6a13d32235f6159040bf10" ns2:_="" ns3:_="">
    <xsd:import namespace="ce105aa6-8c0e-4ec3-991a-5a711c7260ca"/>
    <xsd:import namespace="6ba344c6-34e0-45f4-b43c-8ff6f6e88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5aa6-8c0e-4ec3-991a-5a711c7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344c6-34e0-45f4-b43c-8ff6f6e88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ab3845-8bf6-4b5c-86a2-7e0e24e4f604}" ma:internalName="TaxCatchAll" ma:showField="CatchAllData" ma:web="6ba344c6-34e0-45f4-b43c-8ff6f6e88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6ba344c6-34e0-45f4-b43c-8ff6f6e88283" xsi:nil="true"/>
    <lcf76f155ced4ddcb4097134ff3c332f xmlns="ce105aa6-8c0e-4ec3-991a-5a711c7260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398D0B-75C9-4D70-ACA8-3ED1C2193960}">
  <ds:schemaRefs>
    <ds:schemaRef ds:uri="http://schemas.microsoft.com/sharepoint/v3/contenttype/forms"/>
  </ds:schemaRefs>
</ds:datastoreItem>
</file>

<file path=customXml/itemProps2.xml><?xml version="1.0" encoding="utf-8"?>
<ds:datastoreItem xmlns:ds="http://schemas.openxmlformats.org/officeDocument/2006/customXml" ds:itemID="{659011BC-C15F-4B7B-8FA7-0D89093C71F5}">
  <ds:schemaRefs>
    <ds:schemaRef ds:uri="http://schemas.openxmlformats.org/officeDocument/2006/bibliography"/>
  </ds:schemaRefs>
</ds:datastoreItem>
</file>

<file path=customXml/itemProps3.xml><?xml version="1.0" encoding="utf-8"?>
<ds:datastoreItem xmlns:ds="http://schemas.openxmlformats.org/officeDocument/2006/customXml" ds:itemID="{EC0EF2A7-1103-4E2F-A250-A3F4D2EF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5aa6-8c0e-4ec3-991a-5a711c7260ca"/>
    <ds:schemaRef ds:uri="6ba344c6-34e0-45f4-b43c-8ff6f6e88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30A7F-5591-471C-9C09-3AC9C9D1F442}">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6ba344c6-34e0-45f4-b43c-8ff6f6e88283"/>
    <ds:schemaRef ds:uri="ce105aa6-8c0e-4ec3-991a-5a711c7260c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Category</vt:lpstr>
    </vt:vector>
  </TitlesOfParts>
  <Company>Catalyst Housing Group</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dc:title>
  <dc:creator>stocksc</dc:creator>
  <cp:lastModifiedBy>Carroll,Robert</cp:lastModifiedBy>
  <cp:revision>2</cp:revision>
  <cp:lastPrinted>2010-08-02T11:40:00Z</cp:lastPrinted>
  <dcterms:created xsi:type="dcterms:W3CDTF">2024-08-28T15:25:00Z</dcterms:created>
  <dcterms:modified xsi:type="dcterms:W3CDTF">2024-08-28T15:25:00Z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0x010100B5A3275B969CC5489F4FD24AD3CBFA0D</vt:lpwstr>
  </property>
  <property fmtid="{D5CDD505-2E9C-101B-9397-08002B2CF9AE}" pid="3" name="Order">
    <vt:r8>2202900</vt:r8>
  </property>
</Properties>
</file>